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6BBAE" w14:textId="77777777" w:rsidR="00CD4448" w:rsidRPr="00557EF4" w:rsidRDefault="00A90AE6" w:rsidP="00B9319A">
      <w:pPr>
        <w:spacing w:after="0" w:line="276" w:lineRule="auto"/>
        <w:rPr>
          <w:rFonts w:ascii="Times New Roman" w:hAnsi="Times New Roman" w:cs="Times New Roman"/>
          <w:sz w:val="28"/>
          <w:szCs w:val="28"/>
        </w:rPr>
      </w:pPr>
      <w:r w:rsidRPr="00557EF4">
        <w:rPr>
          <w:rFonts w:ascii="Times New Roman" w:hAnsi="Times New Roman" w:cs="Times New Roman"/>
          <w:sz w:val="28"/>
          <w:szCs w:val="28"/>
        </w:rPr>
        <w:t>УДК 631.171:633.2/.3</w:t>
      </w:r>
    </w:p>
    <w:p w14:paraId="242AB996" w14:textId="77777777" w:rsidR="00CD4448" w:rsidRPr="00557EF4" w:rsidRDefault="00CD4448" w:rsidP="00B9319A">
      <w:pPr>
        <w:spacing w:after="0" w:line="276" w:lineRule="auto"/>
        <w:rPr>
          <w:rFonts w:ascii="Times New Roman" w:hAnsi="Times New Roman" w:cs="Times New Roman"/>
          <w:sz w:val="28"/>
          <w:szCs w:val="28"/>
        </w:rPr>
      </w:pPr>
    </w:p>
    <w:p w14:paraId="161E6BE3" w14:textId="77777777" w:rsidR="00CD4448" w:rsidRPr="00557EF4" w:rsidRDefault="00283F93" w:rsidP="00B9319A">
      <w:pPr>
        <w:spacing w:after="0" w:line="276" w:lineRule="auto"/>
        <w:jc w:val="center"/>
        <w:rPr>
          <w:rFonts w:ascii="Times New Roman" w:hAnsi="Times New Roman" w:cs="Times New Roman"/>
          <w:b/>
          <w:bCs/>
          <w:sz w:val="28"/>
          <w:szCs w:val="28"/>
        </w:rPr>
      </w:pPr>
      <w:r w:rsidRPr="00557EF4">
        <w:rPr>
          <w:rFonts w:ascii="Times New Roman" w:hAnsi="Times New Roman" w:cs="Times New Roman"/>
          <w:b/>
          <w:bCs/>
          <w:sz w:val="28"/>
          <w:szCs w:val="28"/>
        </w:rPr>
        <w:t>ОГЛЯД АВТОМАТИЗОВАНИХ СИСТЕМ КОНТРОЛЮ РОБОТИ СІЛЬСЬКОГОСПОДАРСЬКИХ МАШИН У КОРМОВИРОБНИЦТВІ</w:t>
      </w:r>
    </w:p>
    <w:p w14:paraId="281DA661" w14:textId="77777777" w:rsidR="00CD4448" w:rsidRPr="00557EF4" w:rsidRDefault="00CD4448" w:rsidP="00B9319A">
      <w:pPr>
        <w:spacing w:after="0" w:line="276" w:lineRule="auto"/>
        <w:jc w:val="center"/>
        <w:rPr>
          <w:rFonts w:ascii="Times New Roman" w:hAnsi="Times New Roman" w:cs="Times New Roman"/>
          <w:sz w:val="28"/>
          <w:szCs w:val="28"/>
        </w:rPr>
      </w:pPr>
    </w:p>
    <w:p w14:paraId="14849296" w14:textId="77777777" w:rsidR="00CD4448" w:rsidRPr="00557EF4" w:rsidRDefault="003D12D4" w:rsidP="00B9319A">
      <w:pPr>
        <w:spacing w:after="0" w:line="276" w:lineRule="auto"/>
        <w:jc w:val="center"/>
        <w:rPr>
          <w:rFonts w:ascii="Times New Roman" w:hAnsi="Times New Roman" w:cs="Times New Roman"/>
          <w:sz w:val="28"/>
          <w:szCs w:val="28"/>
        </w:rPr>
      </w:pPr>
      <w:r w:rsidRPr="00557EF4">
        <w:rPr>
          <w:rFonts w:ascii="Times New Roman" w:hAnsi="Times New Roman" w:cs="Times New Roman"/>
          <w:b/>
          <w:bCs/>
          <w:sz w:val="28"/>
          <w:szCs w:val="28"/>
        </w:rPr>
        <w:t>Калнагуз О.М</w:t>
      </w:r>
      <w:r w:rsidR="00CD4448" w:rsidRPr="00557EF4">
        <w:rPr>
          <w:rFonts w:ascii="Times New Roman" w:hAnsi="Times New Roman" w:cs="Times New Roman"/>
          <w:b/>
          <w:bCs/>
          <w:sz w:val="28"/>
          <w:szCs w:val="28"/>
        </w:rPr>
        <w:t>.</w:t>
      </w:r>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к.т.н</w:t>
      </w:r>
      <w:proofErr w:type="spellEnd"/>
      <w:r w:rsidRPr="00557EF4">
        <w:rPr>
          <w:rFonts w:ascii="Times New Roman" w:hAnsi="Times New Roman" w:cs="Times New Roman"/>
          <w:sz w:val="28"/>
          <w:szCs w:val="28"/>
        </w:rPr>
        <w:t>., доцент</w:t>
      </w:r>
      <w:r w:rsidR="00CD4448" w:rsidRPr="00557EF4">
        <w:rPr>
          <w:rFonts w:ascii="Times New Roman" w:hAnsi="Times New Roman" w:cs="Times New Roman"/>
          <w:sz w:val="28"/>
          <w:szCs w:val="28"/>
        </w:rPr>
        <w:t xml:space="preserve">, </w:t>
      </w:r>
      <w:r w:rsidRPr="00557EF4">
        <w:rPr>
          <w:rFonts w:ascii="Times New Roman" w:hAnsi="Times New Roman" w:cs="Times New Roman"/>
          <w:b/>
          <w:bCs/>
          <w:sz w:val="28"/>
          <w:szCs w:val="28"/>
        </w:rPr>
        <w:t>Сіренко Ю.В.</w:t>
      </w:r>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PhD</w:t>
      </w:r>
      <w:proofErr w:type="spellEnd"/>
      <w:r w:rsidRPr="00557EF4">
        <w:rPr>
          <w:rFonts w:ascii="Times New Roman" w:hAnsi="Times New Roman" w:cs="Times New Roman"/>
          <w:sz w:val="28"/>
          <w:szCs w:val="28"/>
        </w:rPr>
        <w:t>., доцент</w:t>
      </w:r>
    </w:p>
    <w:p w14:paraId="3CF83293" w14:textId="77777777" w:rsidR="00CD4448" w:rsidRPr="00557EF4" w:rsidRDefault="003D12D4" w:rsidP="00B9319A">
      <w:pPr>
        <w:spacing w:after="0" w:line="276" w:lineRule="auto"/>
        <w:jc w:val="center"/>
        <w:rPr>
          <w:rFonts w:ascii="Times New Roman" w:hAnsi="Times New Roman" w:cs="Times New Roman"/>
          <w:i/>
          <w:iCs/>
          <w:sz w:val="28"/>
          <w:szCs w:val="28"/>
        </w:rPr>
      </w:pPr>
      <w:r w:rsidRPr="00557EF4">
        <w:rPr>
          <w:rFonts w:ascii="Times New Roman" w:hAnsi="Times New Roman" w:cs="Times New Roman"/>
          <w:i/>
          <w:iCs/>
          <w:sz w:val="28"/>
          <w:szCs w:val="28"/>
        </w:rPr>
        <w:t>Сумський національний аграрний університет</w:t>
      </w:r>
      <w:r w:rsidR="00CD4448" w:rsidRPr="00557EF4">
        <w:rPr>
          <w:rFonts w:ascii="Times New Roman" w:hAnsi="Times New Roman" w:cs="Times New Roman"/>
          <w:i/>
          <w:iCs/>
          <w:sz w:val="28"/>
          <w:szCs w:val="28"/>
        </w:rPr>
        <w:t xml:space="preserve">, м. </w:t>
      </w:r>
      <w:r w:rsidRPr="00557EF4">
        <w:rPr>
          <w:rFonts w:ascii="Times New Roman" w:hAnsi="Times New Roman" w:cs="Times New Roman"/>
          <w:i/>
          <w:iCs/>
          <w:sz w:val="28"/>
          <w:szCs w:val="28"/>
        </w:rPr>
        <w:t>Суми</w:t>
      </w:r>
    </w:p>
    <w:p w14:paraId="18B90014" w14:textId="77777777" w:rsidR="00CD4448" w:rsidRPr="00557EF4" w:rsidRDefault="00CD4448" w:rsidP="00B9319A">
      <w:pPr>
        <w:spacing w:after="0" w:line="276" w:lineRule="auto"/>
        <w:jc w:val="center"/>
        <w:rPr>
          <w:rFonts w:ascii="Times New Roman" w:hAnsi="Times New Roman" w:cs="Times New Roman"/>
          <w:sz w:val="28"/>
          <w:szCs w:val="28"/>
        </w:rPr>
      </w:pPr>
    </w:p>
    <w:p w14:paraId="0C44CE78" w14:textId="77777777" w:rsidR="00D6613B" w:rsidRPr="00557EF4" w:rsidRDefault="00D6613B" w:rsidP="00D6613B">
      <w:pPr>
        <w:spacing w:after="0" w:line="276" w:lineRule="auto"/>
        <w:ind w:firstLine="709"/>
        <w:jc w:val="both"/>
        <w:rPr>
          <w:rFonts w:ascii="Times New Roman" w:hAnsi="Times New Roman" w:cs="Times New Roman"/>
          <w:kern w:val="0"/>
          <w:sz w:val="28"/>
          <w:lang w:bidi="ar-SA"/>
        </w:rPr>
      </w:pPr>
      <w:r w:rsidRPr="00557EF4">
        <w:rPr>
          <w:rFonts w:ascii="Times New Roman" w:hAnsi="Times New Roman" w:cs="Times New Roman"/>
          <w:kern w:val="0"/>
          <w:sz w:val="28"/>
          <w:lang w:bidi="ar-SA"/>
        </w:rPr>
        <w:t xml:space="preserve">Автоматизовані системи контролю сільськогосподарських машин являють собою сукупність вимірювальних, електронних, інформаційних та програмно-технічних засобів, призначених для отримання, передавання, оброблення й відображення інформації про робочі параметри машин. До їх основних компонентів належать датчики, електронні блоки керування, засоби передавання даних, бортові термінали, програмне забезпечення та, у системах автоматичного регулювання, виконавчі механізми. Залежно від функціонального призначення автоматизовані системи, що застосовуються у </w:t>
      </w:r>
      <w:proofErr w:type="spellStart"/>
      <w:r w:rsidRPr="00557EF4">
        <w:rPr>
          <w:rFonts w:ascii="Times New Roman" w:hAnsi="Times New Roman" w:cs="Times New Roman"/>
          <w:kern w:val="0"/>
          <w:sz w:val="28"/>
          <w:lang w:bidi="ar-SA"/>
        </w:rPr>
        <w:t>кормовиробництві</w:t>
      </w:r>
      <w:proofErr w:type="spellEnd"/>
      <w:r w:rsidRPr="00557EF4">
        <w:rPr>
          <w:rFonts w:ascii="Times New Roman" w:hAnsi="Times New Roman" w:cs="Times New Roman"/>
          <w:kern w:val="0"/>
          <w:sz w:val="28"/>
          <w:lang w:bidi="ar-SA"/>
        </w:rPr>
        <w:t>, доцільно поділити на такі основні групи: системи контролю технічного стану машин; системи контролю технологічних параметрів робочих органів; навігаційні системи; системи моніторингу продуктивності; системи оцінювання якості кормової маси; інформаційно-аналітичні системи дистанційного контролю.</w:t>
      </w:r>
    </w:p>
    <w:p w14:paraId="46B184D8" w14:textId="77777777" w:rsidR="00292FC2" w:rsidRPr="00557EF4" w:rsidRDefault="00D6613B" w:rsidP="00D6613B">
      <w:pPr>
        <w:spacing w:after="0" w:line="276" w:lineRule="auto"/>
        <w:ind w:firstLine="709"/>
        <w:jc w:val="both"/>
        <w:rPr>
          <w:rFonts w:ascii="Times New Roman" w:hAnsi="Times New Roman" w:cs="Times New Roman"/>
          <w:kern w:val="0"/>
          <w:sz w:val="28"/>
          <w:lang w:bidi="ar-SA"/>
        </w:rPr>
      </w:pPr>
      <w:r w:rsidRPr="00557EF4">
        <w:rPr>
          <w:rFonts w:ascii="Times New Roman" w:hAnsi="Times New Roman" w:cs="Times New Roman"/>
          <w:kern w:val="0"/>
          <w:sz w:val="28"/>
          <w:lang w:bidi="ar-SA"/>
        </w:rPr>
        <w:t xml:space="preserve">Одним із сучасних технічних рішень у системах автоматизованого контролю кормозбиральних машин є датчик CLAAS NIR SENSOR, який встановлюється у </w:t>
      </w:r>
      <w:proofErr w:type="spellStart"/>
      <w:r w:rsidRPr="00557EF4">
        <w:rPr>
          <w:rFonts w:ascii="Times New Roman" w:hAnsi="Times New Roman" w:cs="Times New Roman"/>
          <w:kern w:val="0"/>
          <w:sz w:val="28"/>
          <w:lang w:bidi="ar-SA"/>
        </w:rPr>
        <w:t>силосопроводі</w:t>
      </w:r>
      <w:proofErr w:type="spellEnd"/>
      <w:r w:rsidRPr="00557EF4">
        <w:rPr>
          <w:rFonts w:ascii="Times New Roman" w:hAnsi="Times New Roman" w:cs="Times New Roman"/>
          <w:kern w:val="0"/>
          <w:sz w:val="28"/>
          <w:lang w:bidi="ar-SA"/>
        </w:rPr>
        <w:t xml:space="preserve"> кормозбирального комбайна CLAAS JAGUAR. Принцип його роботи ґрунтується на використанні ближньої інфрачервоної спектроскопії для визначення вологості та окремих показників хімічного складу кормової маси безпосередньо під час збирання. Датчик виконує до 20 вимірювань за секунду, результати яких обробляються бортовою інформаційною системою CEBIS. Залежно від виду кормової культури та відповідного калібрування система дозволяє визначати вміст сухої речовини, крохмалю, сирого протеїну, клітковини та інших компонентів. За результатами випробувань Німецького сільськогосподарського товариства (DLG), у 35 із 40 порівнянь відхилення показників датчика від лабораторних результатів становило менше ніж 2 відсоткові пункти. Застосування такого сенсорного обладнання забезпечує оперативний контроль характеристик кормової маси та створює можливості для своєчасного коригування технологічних процесів заготівлі силосу </w:t>
      </w:r>
      <w:r w:rsidR="00DB597F" w:rsidRPr="00557EF4">
        <w:rPr>
          <w:rFonts w:ascii="Times New Roman" w:hAnsi="Times New Roman" w:cs="Times New Roman"/>
          <w:kern w:val="0"/>
          <w:sz w:val="28"/>
          <w:lang w:bidi="ar-SA"/>
        </w:rPr>
        <w:t>[1].</w:t>
      </w:r>
    </w:p>
    <w:p w14:paraId="2342359A" w14:textId="77777777" w:rsidR="0004691F" w:rsidRPr="00557EF4" w:rsidRDefault="002B2509" w:rsidP="00292FC2">
      <w:pPr>
        <w:spacing w:after="0" w:line="276" w:lineRule="auto"/>
        <w:ind w:firstLine="709"/>
        <w:jc w:val="both"/>
        <w:rPr>
          <w:rFonts w:ascii="Times New Roman" w:hAnsi="Times New Roman" w:cs="Times New Roman"/>
          <w:kern w:val="0"/>
          <w:sz w:val="28"/>
          <w:lang w:bidi="ar-SA"/>
        </w:rPr>
      </w:pPr>
      <w:r w:rsidRPr="00557EF4">
        <w:rPr>
          <w:rFonts w:ascii="Times New Roman" w:hAnsi="Times New Roman" w:cs="Times New Roman"/>
          <w:kern w:val="0"/>
          <w:sz w:val="28"/>
          <w:lang w:bidi="ar-SA"/>
        </w:rPr>
        <w:t xml:space="preserve">У статті </w:t>
      </w:r>
      <w:proofErr w:type="spellStart"/>
      <w:r w:rsidRPr="00557EF4">
        <w:rPr>
          <w:rFonts w:ascii="Times New Roman" w:hAnsi="Times New Roman" w:cs="Times New Roman"/>
          <w:kern w:val="0"/>
          <w:sz w:val="28"/>
          <w:lang w:bidi="ar-SA"/>
        </w:rPr>
        <w:t>Konkolewska</w:t>
      </w:r>
      <w:proofErr w:type="spellEnd"/>
      <w:r w:rsidRPr="00557EF4">
        <w:rPr>
          <w:rFonts w:ascii="Times New Roman" w:hAnsi="Times New Roman" w:cs="Times New Roman"/>
          <w:kern w:val="0"/>
          <w:sz w:val="28"/>
          <w:lang w:bidi="ar-SA"/>
        </w:rPr>
        <w:t xml:space="preserve"> A. досліджено застосування NIR-спектрометра, встановленого на кормозбиральній машині, для оперативного визначення перетравності сухої речовини кормових трав безпосередньо під час збирання. Встановлено, що використання такої системи забезпечує оцінювання поживної </w:t>
      </w:r>
      <w:r w:rsidRPr="00557EF4">
        <w:rPr>
          <w:rFonts w:ascii="Times New Roman" w:hAnsi="Times New Roman" w:cs="Times New Roman"/>
          <w:kern w:val="0"/>
          <w:sz w:val="28"/>
          <w:lang w:bidi="ar-SA"/>
        </w:rPr>
        <w:lastRenderedPageBreak/>
        <w:t>цінності свіжої кормової маси без додаткової трудомісткої підготовки проб, причому точність прогнозування характеризувалася коефіцієнтом детермінації R² = 0,76</w:t>
      </w:r>
      <w:r w:rsidR="00371D43">
        <w:rPr>
          <w:rFonts w:ascii="Times New Roman" w:hAnsi="Times New Roman" w:cs="Times New Roman"/>
          <w:kern w:val="0"/>
          <w:sz w:val="28"/>
          <w:lang w:bidi="ar-SA"/>
        </w:rPr>
        <w:t xml:space="preserve"> </w:t>
      </w:r>
      <w:r w:rsidR="00371D43" w:rsidRPr="00557EF4">
        <w:rPr>
          <w:rFonts w:ascii="Times New Roman" w:hAnsi="Times New Roman" w:cs="Times New Roman"/>
          <w:kern w:val="0"/>
          <w:sz w:val="28"/>
          <w:lang w:bidi="ar-SA"/>
        </w:rPr>
        <w:t>[</w:t>
      </w:r>
      <w:r w:rsidR="00371D43">
        <w:rPr>
          <w:rFonts w:ascii="Times New Roman" w:hAnsi="Times New Roman" w:cs="Times New Roman"/>
          <w:kern w:val="0"/>
          <w:sz w:val="28"/>
          <w:lang w:bidi="ar-SA"/>
        </w:rPr>
        <w:t>2</w:t>
      </w:r>
      <w:r w:rsidR="00371D43" w:rsidRPr="00557EF4">
        <w:rPr>
          <w:rFonts w:ascii="Times New Roman" w:hAnsi="Times New Roman" w:cs="Times New Roman"/>
          <w:kern w:val="0"/>
          <w:sz w:val="28"/>
          <w:lang w:bidi="ar-SA"/>
        </w:rPr>
        <w:t>].</w:t>
      </w:r>
    </w:p>
    <w:p w14:paraId="3E0F1456" w14:textId="77777777" w:rsidR="00557EF4" w:rsidRPr="00557EF4" w:rsidRDefault="00557EF4" w:rsidP="00292FC2">
      <w:pPr>
        <w:spacing w:after="0" w:line="276" w:lineRule="auto"/>
        <w:ind w:firstLine="709"/>
        <w:jc w:val="both"/>
        <w:rPr>
          <w:rFonts w:ascii="Times New Roman" w:hAnsi="Times New Roman" w:cs="Times New Roman"/>
          <w:kern w:val="0"/>
          <w:sz w:val="28"/>
          <w:lang w:bidi="ar-SA"/>
        </w:rPr>
      </w:pPr>
      <w:r w:rsidRPr="00557EF4">
        <w:rPr>
          <w:rFonts w:ascii="Times New Roman" w:hAnsi="Times New Roman" w:cs="Times New Roman"/>
          <w:kern w:val="0"/>
          <w:sz w:val="28"/>
          <w:lang w:bidi="ar-SA"/>
        </w:rPr>
        <w:t xml:space="preserve">У дослідженні </w:t>
      </w:r>
      <w:proofErr w:type="spellStart"/>
      <w:r w:rsidRPr="00557EF4">
        <w:rPr>
          <w:rFonts w:ascii="Times New Roman" w:hAnsi="Times New Roman" w:cs="Times New Roman"/>
          <w:kern w:val="0"/>
          <w:sz w:val="28"/>
          <w:lang w:bidi="ar-SA"/>
        </w:rPr>
        <w:t>Digman</w:t>
      </w:r>
      <w:proofErr w:type="spellEnd"/>
      <w:r w:rsidRPr="00557EF4">
        <w:rPr>
          <w:rFonts w:ascii="Times New Roman" w:hAnsi="Times New Roman" w:cs="Times New Roman"/>
          <w:kern w:val="0"/>
          <w:sz w:val="28"/>
          <w:lang w:bidi="ar-SA"/>
        </w:rPr>
        <w:t xml:space="preserve"> (2008) розглянуто застосування автоматизованої системи контролю вологості кормової маси на основі ближньої інфрачервоної спектроскопії (NIR). Для проведення досліджень спектрометр було встановлено в </w:t>
      </w:r>
      <w:proofErr w:type="spellStart"/>
      <w:r w:rsidRPr="00557EF4">
        <w:rPr>
          <w:rFonts w:ascii="Times New Roman" w:hAnsi="Times New Roman" w:cs="Times New Roman"/>
          <w:kern w:val="0"/>
          <w:sz w:val="28"/>
          <w:lang w:bidi="ar-SA"/>
        </w:rPr>
        <w:t>силосопроводі</w:t>
      </w:r>
      <w:proofErr w:type="spellEnd"/>
      <w:r w:rsidRPr="00557EF4">
        <w:rPr>
          <w:rFonts w:ascii="Times New Roman" w:hAnsi="Times New Roman" w:cs="Times New Roman"/>
          <w:kern w:val="0"/>
          <w:sz w:val="28"/>
          <w:lang w:bidi="ar-SA"/>
        </w:rPr>
        <w:t xml:space="preserve"> самохідного кормозбирального комбайна, що забезпечувало можливість визначення вологості кукурудзи на силос та люцерни безпосередньо під час збирання. За результатами досліджень встановлено, що похибка перехресної перевірки моделей прогнозування вологості кукурудзи становила 1,1 та 3,3 відсоткового </w:t>
      </w:r>
      <w:proofErr w:type="spellStart"/>
      <w:r w:rsidRPr="00557EF4">
        <w:rPr>
          <w:rFonts w:ascii="Times New Roman" w:hAnsi="Times New Roman" w:cs="Times New Roman"/>
          <w:kern w:val="0"/>
          <w:sz w:val="28"/>
          <w:lang w:bidi="ar-SA"/>
        </w:rPr>
        <w:t>пункта</w:t>
      </w:r>
      <w:proofErr w:type="spellEnd"/>
      <w:r w:rsidRPr="00557EF4">
        <w:rPr>
          <w:rFonts w:ascii="Times New Roman" w:hAnsi="Times New Roman" w:cs="Times New Roman"/>
          <w:kern w:val="0"/>
          <w:sz w:val="28"/>
          <w:lang w:bidi="ar-SA"/>
        </w:rPr>
        <w:t xml:space="preserve"> для лабораторного й польового калібрування відповідно. Отримані результати підтверджують перспективність використання NIR-сенсорів для оперативного контролю характеристик кормової маси, водночас вказуючи на необхідність удосконалення алгоритмів калібрування для підвищення точності вимірювань</w:t>
      </w:r>
      <w:r w:rsidR="00371D43">
        <w:rPr>
          <w:rFonts w:ascii="Times New Roman" w:hAnsi="Times New Roman" w:cs="Times New Roman"/>
          <w:kern w:val="0"/>
          <w:sz w:val="28"/>
          <w:lang w:bidi="ar-SA"/>
        </w:rPr>
        <w:t xml:space="preserve"> </w:t>
      </w:r>
      <w:r w:rsidR="00371D43" w:rsidRPr="00557EF4">
        <w:rPr>
          <w:rFonts w:ascii="Times New Roman" w:hAnsi="Times New Roman" w:cs="Times New Roman"/>
          <w:kern w:val="0"/>
          <w:sz w:val="28"/>
          <w:lang w:bidi="ar-SA"/>
        </w:rPr>
        <w:t>[</w:t>
      </w:r>
      <w:r w:rsidR="00371D43">
        <w:rPr>
          <w:rFonts w:ascii="Times New Roman" w:hAnsi="Times New Roman" w:cs="Times New Roman"/>
          <w:kern w:val="0"/>
          <w:sz w:val="28"/>
          <w:lang w:bidi="ar-SA"/>
        </w:rPr>
        <w:t>3</w:t>
      </w:r>
      <w:r w:rsidR="00371D43" w:rsidRPr="00557EF4">
        <w:rPr>
          <w:rFonts w:ascii="Times New Roman" w:hAnsi="Times New Roman" w:cs="Times New Roman"/>
          <w:kern w:val="0"/>
          <w:sz w:val="28"/>
          <w:lang w:bidi="ar-SA"/>
        </w:rPr>
        <w:t>].</w:t>
      </w:r>
    </w:p>
    <w:p w14:paraId="638BF457" w14:textId="77777777" w:rsidR="00557EF4" w:rsidRPr="00557EF4" w:rsidRDefault="00557EF4" w:rsidP="00292FC2">
      <w:pPr>
        <w:spacing w:after="0" w:line="276" w:lineRule="auto"/>
        <w:ind w:firstLine="709"/>
        <w:jc w:val="both"/>
        <w:rPr>
          <w:rFonts w:ascii="Times New Roman" w:hAnsi="Times New Roman" w:cs="Times New Roman"/>
          <w:kern w:val="0"/>
          <w:sz w:val="28"/>
          <w:lang w:bidi="ar-SA"/>
        </w:rPr>
      </w:pPr>
      <w:r w:rsidRPr="00557EF4">
        <w:rPr>
          <w:rFonts w:ascii="Times New Roman" w:hAnsi="Times New Roman" w:cs="Times New Roman" w:hint="eastAsia"/>
          <w:kern w:val="0"/>
          <w:sz w:val="28"/>
          <w:lang w:bidi="ar-SA"/>
        </w:rPr>
        <w:t>Проведений</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аналіз</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наукових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публікацій</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свідчить</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що</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застосування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автоматизованих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систем</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контролю</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роботи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кормозбиральних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машин</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створює</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передумови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для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підвищення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точності</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виконання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технологічних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операцій</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та</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вдосконалення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оцінювання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кількісних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і</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якісних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характеристик</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кормової</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маси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Використання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датчиків</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масового</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потоку</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вологості</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та</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ближньої</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інфрачервоної</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спектроскопії</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забезпечує</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можливість</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оперативного</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отримання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інформації</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безпосередньо</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під</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час</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збирання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кормових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культур</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Поєднання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результатів</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вимірювань</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із</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даними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супутникової</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навігації</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дозволяє</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формувати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електронні</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карти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врожайності</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та</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виявляти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неоднорідність</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продуктивності</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окремих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ділянок</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поля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Особливе</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значення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мають</w:t>
      </w:r>
      <w:r w:rsidRPr="00557EF4">
        <w:rPr>
          <w:rFonts w:ascii="Times New Roman" w:hAnsi="Times New Roman" w:cs="Times New Roman"/>
          <w:kern w:val="0"/>
          <w:sz w:val="28"/>
          <w:lang w:bidi="ar-SA"/>
        </w:rPr>
        <w:t xml:space="preserve"> NIR-</w:t>
      </w:r>
      <w:r w:rsidRPr="00557EF4">
        <w:rPr>
          <w:rFonts w:ascii="Times New Roman" w:hAnsi="Times New Roman" w:cs="Times New Roman" w:hint="eastAsia"/>
          <w:kern w:val="0"/>
          <w:sz w:val="28"/>
          <w:lang w:bidi="ar-SA"/>
        </w:rPr>
        <w:t>сенсори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застосування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яких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дає</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змогу</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оцінювати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вміст</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сухої</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речовини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та</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окремі</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показники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поживності</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кормів</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Водночас</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достовірність</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отриманих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результатів</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залежить</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від</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правильності</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калібрування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вимірювального</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обладнання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виду</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кормової</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культури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та</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умов</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виконання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технологічних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операцій</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Таким</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чином</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інтеграція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автоматизованих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систем</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контролю</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з</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бортовими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інформаційними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системами</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кормозбиральних</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машин</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є</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перспективним</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напрямом</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удосконалення</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технічного</w:t>
      </w:r>
      <w:r w:rsidRPr="00557EF4">
        <w:rPr>
          <w:rFonts w:ascii="Times New Roman" w:hAnsi="Times New Roman" w:cs="Times New Roman"/>
          <w:kern w:val="0"/>
          <w:sz w:val="28"/>
          <w:lang w:bidi="ar-SA"/>
        </w:rPr>
        <w:t xml:space="preserve"> </w:t>
      </w:r>
      <w:r w:rsidRPr="00557EF4">
        <w:rPr>
          <w:rFonts w:ascii="Times New Roman" w:hAnsi="Times New Roman" w:cs="Times New Roman" w:hint="eastAsia"/>
          <w:kern w:val="0"/>
          <w:sz w:val="28"/>
          <w:lang w:bidi="ar-SA"/>
        </w:rPr>
        <w:t>забезпечення</w:t>
      </w:r>
      <w:r w:rsidRPr="00557EF4">
        <w:rPr>
          <w:rFonts w:ascii="Times New Roman" w:hAnsi="Times New Roman" w:cs="Times New Roman"/>
          <w:kern w:val="0"/>
          <w:sz w:val="28"/>
          <w:lang w:bidi="ar-SA"/>
        </w:rPr>
        <w:t xml:space="preserve"> </w:t>
      </w:r>
      <w:proofErr w:type="spellStart"/>
      <w:r w:rsidRPr="00557EF4">
        <w:rPr>
          <w:rFonts w:ascii="Times New Roman" w:hAnsi="Times New Roman" w:cs="Times New Roman" w:hint="eastAsia"/>
          <w:kern w:val="0"/>
          <w:sz w:val="28"/>
          <w:lang w:bidi="ar-SA"/>
        </w:rPr>
        <w:t>кормовиробництва</w:t>
      </w:r>
      <w:proofErr w:type="spellEnd"/>
      <w:r w:rsidRPr="00557EF4">
        <w:rPr>
          <w:rFonts w:ascii="Times New Roman" w:hAnsi="Times New Roman" w:cs="Times New Roman"/>
          <w:kern w:val="0"/>
          <w:sz w:val="28"/>
          <w:lang w:bidi="ar-SA"/>
        </w:rPr>
        <w:t>.</w:t>
      </w:r>
    </w:p>
    <w:p w14:paraId="0B29AA4A" w14:textId="77777777" w:rsidR="00D6613B" w:rsidRPr="00557EF4" w:rsidRDefault="00D6613B" w:rsidP="00292FC2">
      <w:pPr>
        <w:spacing w:after="0" w:line="276" w:lineRule="auto"/>
        <w:ind w:firstLine="709"/>
        <w:jc w:val="both"/>
        <w:rPr>
          <w:rFonts w:ascii="Times New Roman" w:hAnsi="Times New Roman" w:cs="Times New Roman"/>
          <w:kern w:val="0"/>
          <w:sz w:val="28"/>
          <w:lang w:bidi="ar-SA"/>
        </w:rPr>
      </w:pPr>
      <w:r w:rsidRPr="00557EF4">
        <w:rPr>
          <w:rFonts w:ascii="Times New Roman" w:hAnsi="Times New Roman" w:cs="Times New Roman"/>
          <w:kern w:val="0"/>
          <w:sz w:val="28"/>
          <w:lang w:bidi="ar-SA"/>
        </w:rPr>
        <w:t xml:space="preserve">Проведений огляд показує, що автоматизовані системи контролю роботи сільськогосподарських машин є важливою складовою технічного прогресу у </w:t>
      </w:r>
      <w:proofErr w:type="spellStart"/>
      <w:r w:rsidRPr="00557EF4">
        <w:rPr>
          <w:rFonts w:ascii="Times New Roman" w:hAnsi="Times New Roman" w:cs="Times New Roman"/>
          <w:kern w:val="0"/>
          <w:sz w:val="28"/>
          <w:lang w:bidi="ar-SA"/>
        </w:rPr>
        <w:t>кормовиробництві</w:t>
      </w:r>
      <w:proofErr w:type="spellEnd"/>
      <w:r w:rsidRPr="00557EF4">
        <w:rPr>
          <w:rFonts w:ascii="Times New Roman" w:hAnsi="Times New Roman" w:cs="Times New Roman"/>
          <w:kern w:val="0"/>
          <w:sz w:val="28"/>
          <w:lang w:bidi="ar-SA"/>
        </w:rPr>
        <w:t xml:space="preserve">. Їх використання забезпечує можливість оперативного оцінювання технічного стану машин, контролю технологічних параметрів, моніторингу продуктивності та визначення окремих показників якості кормової маси. Перспективним напрямом подальшого розвитку є інтеграція автоматизованих систем контролю з алгоритмами адаптивного керування, що </w:t>
      </w:r>
      <w:r w:rsidRPr="00557EF4">
        <w:rPr>
          <w:rFonts w:ascii="Times New Roman" w:hAnsi="Times New Roman" w:cs="Times New Roman"/>
          <w:kern w:val="0"/>
          <w:sz w:val="28"/>
          <w:lang w:bidi="ar-SA"/>
        </w:rPr>
        <w:lastRenderedPageBreak/>
        <w:t xml:space="preserve">дозволить коригувати режими роботи машин відповідно до фактичних умов виконання технологічних операцій та сприятиме підвищенню ефективності використання техніки у </w:t>
      </w:r>
      <w:proofErr w:type="spellStart"/>
      <w:r w:rsidRPr="00557EF4">
        <w:rPr>
          <w:rFonts w:ascii="Times New Roman" w:hAnsi="Times New Roman" w:cs="Times New Roman"/>
          <w:kern w:val="0"/>
          <w:sz w:val="28"/>
          <w:lang w:bidi="ar-SA"/>
        </w:rPr>
        <w:t>кормовиробництві</w:t>
      </w:r>
      <w:proofErr w:type="spellEnd"/>
      <w:r w:rsidRPr="00557EF4">
        <w:rPr>
          <w:rFonts w:ascii="Times New Roman" w:hAnsi="Times New Roman" w:cs="Times New Roman"/>
          <w:kern w:val="0"/>
          <w:sz w:val="28"/>
          <w:lang w:bidi="ar-SA"/>
        </w:rPr>
        <w:t>.</w:t>
      </w:r>
    </w:p>
    <w:p w14:paraId="587695F3" w14:textId="77777777" w:rsidR="00292FC2" w:rsidRPr="00557EF4" w:rsidRDefault="00292FC2" w:rsidP="00B9319A">
      <w:pPr>
        <w:spacing w:after="0" w:line="276" w:lineRule="auto"/>
        <w:ind w:firstLine="709"/>
        <w:jc w:val="both"/>
        <w:rPr>
          <w:rFonts w:ascii="Times New Roman" w:hAnsi="Times New Roman" w:cs="Times New Roman"/>
          <w:kern w:val="0"/>
          <w:sz w:val="28"/>
          <w:lang w:bidi="ar-SA"/>
        </w:rPr>
      </w:pPr>
    </w:p>
    <w:p w14:paraId="5863668A" w14:textId="77777777" w:rsidR="00CD4448" w:rsidRPr="00557EF4" w:rsidRDefault="00CD4448" w:rsidP="00B9319A">
      <w:pPr>
        <w:spacing w:after="0" w:line="276" w:lineRule="auto"/>
        <w:jc w:val="center"/>
        <w:rPr>
          <w:rFonts w:ascii="Times New Roman" w:hAnsi="Times New Roman" w:cs="Times New Roman"/>
          <w:b/>
          <w:kern w:val="0"/>
          <w:sz w:val="28"/>
          <w:lang w:bidi="ar-SA"/>
        </w:rPr>
      </w:pPr>
      <w:r w:rsidRPr="00557EF4">
        <w:rPr>
          <w:rFonts w:ascii="Times New Roman" w:hAnsi="Times New Roman" w:cs="Times New Roman"/>
          <w:b/>
          <w:kern w:val="0"/>
          <w:sz w:val="28"/>
          <w:lang w:bidi="ar-SA"/>
        </w:rPr>
        <w:t>Список використаних джерел</w:t>
      </w:r>
    </w:p>
    <w:p w14:paraId="78619F1C" w14:textId="77777777" w:rsidR="00CD4448" w:rsidRPr="00557EF4" w:rsidRDefault="00CD4448" w:rsidP="00B9319A">
      <w:pPr>
        <w:spacing w:after="0" w:line="276" w:lineRule="auto"/>
        <w:ind w:firstLine="709"/>
        <w:jc w:val="both"/>
        <w:rPr>
          <w:rFonts w:ascii="Times New Roman" w:hAnsi="Times New Roman" w:cs="Times New Roman"/>
          <w:kern w:val="0"/>
          <w:sz w:val="28"/>
          <w:lang w:bidi="ar-SA"/>
        </w:rPr>
      </w:pPr>
      <w:r w:rsidRPr="00557EF4">
        <w:rPr>
          <w:rFonts w:ascii="Times New Roman" w:hAnsi="Times New Roman" w:cs="Times New Roman"/>
          <w:kern w:val="0"/>
          <w:sz w:val="28"/>
          <w:lang w:bidi="ar-SA"/>
        </w:rPr>
        <w:t xml:space="preserve">1. </w:t>
      </w:r>
      <w:r w:rsidR="0090193B" w:rsidRPr="00557EF4">
        <w:rPr>
          <w:rFonts w:ascii="Times New Roman" w:hAnsi="Times New Roman" w:cs="Times New Roman"/>
          <w:kern w:val="0"/>
          <w:sz w:val="28"/>
          <w:lang w:bidi="ar-SA"/>
        </w:rPr>
        <w:t xml:space="preserve"> </w:t>
      </w:r>
      <w:r w:rsidR="00D6613B" w:rsidRPr="00557EF4">
        <w:rPr>
          <w:rFonts w:ascii="Times New Roman" w:hAnsi="Times New Roman" w:cs="Times New Roman"/>
          <w:kern w:val="0"/>
          <w:sz w:val="28"/>
          <w:lang w:bidi="ar-SA"/>
        </w:rPr>
        <w:t xml:space="preserve">Датчик CLAAS NIR SENSOR визначає вологість прибраної маси з лабораторною точністю. Сайт https://stotz.ua. Головна / Новини. 08.04.2020. URL: </w:t>
      </w:r>
      <w:hyperlink r:id="rId4" w:history="1">
        <w:r w:rsidR="00160D43" w:rsidRPr="00557EF4">
          <w:rPr>
            <w:rStyle w:val="a7"/>
            <w:rFonts w:ascii="Times New Roman" w:hAnsi="Times New Roman" w:cs="Times New Roman"/>
            <w:kern w:val="0"/>
            <w:sz w:val="28"/>
            <w:lang w:bidi="ar-SA"/>
          </w:rPr>
          <w:t>https://stotz.ua/2020/04/08/%D0%B4%D0%BD1%80%D0%B0/</w:t>
        </w:r>
      </w:hyperlink>
      <w:r w:rsidR="00160D43" w:rsidRPr="00557EF4">
        <w:rPr>
          <w:rFonts w:ascii="Times New Roman" w:hAnsi="Times New Roman" w:cs="Times New Roman"/>
          <w:kern w:val="0"/>
          <w:sz w:val="28"/>
          <w:lang w:bidi="ar-SA"/>
        </w:rPr>
        <w:t xml:space="preserve"> </w:t>
      </w:r>
      <w:r w:rsidR="00D6613B" w:rsidRPr="00557EF4">
        <w:rPr>
          <w:rFonts w:ascii="Times New Roman" w:hAnsi="Times New Roman" w:cs="Times New Roman"/>
          <w:kern w:val="0"/>
          <w:sz w:val="28"/>
          <w:lang w:bidi="ar-SA"/>
        </w:rPr>
        <w:t>(дата звернення: 09.09.2026).</w:t>
      </w:r>
    </w:p>
    <w:p w14:paraId="5421F35A" w14:textId="77777777" w:rsidR="00CD4448" w:rsidRPr="00557EF4" w:rsidRDefault="00CD4448" w:rsidP="00B9319A">
      <w:pPr>
        <w:spacing w:after="0" w:line="276" w:lineRule="auto"/>
        <w:ind w:firstLine="709"/>
        <w:jc w:val="both"/>
        <w:rPr>
          <w:rFonts w:ascii="Times New Roman" w:hAnsi="Times New Roman" w:cs="Times New Roman"/>
          <w:kern w:val="0"/>
          <w:sz w:val="28"/>
          <w:lang w:bidi="ar-SA"/>
        </w:rPr>
      </w:pPr>
      <w:r w:rsidRPr="00557EF4">
        <w:rPr>
          <w:rFonts w:ascii="Times New Roman" w:hAnsi="Times New Roman" w:cs="Times New Roman"/>
          <w:kern w:val="0"/>
          <w:sz w:val="28"/>
          <w:lang w:bidi="ar-SA"/>
        </w:rPr>
        <w:t xml:space="preserve">2. </w:t>
      </w:r>
      <w:r w:rsidR="0090193B" w:rsidRPr="00557EF4">
        <w:rPr>
          <w:rFonts w:ascii="Times New Roman" w:hAnsi="Times New Roman" w:cs="Times New Roman"/>
          <w:kern w:val="0"/>
          <w:sz w:val="28"/>
          <w:lang w:bidi="ar-SA"/>
        </w:rPr>
        <w:t xml:space="preserve"> </w:t>
      </w:r>
      <w:r w:rsidR="00D6613B"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Konkolewska</w:t>
      </w:r>
      <w:proofErr w:type="spellEnd"/>
      <w:r w:rsidR="00160D43" w:rsidRPr="00557EF4">
        <w:rPr>
          <w:rFonts w:ascii="Times New Roman" w:hAnsi="Times New Roman" w:cs="Times New Roman"/>
          <w:kern w:val="0"/>
          <w:sz w:val="28"/>
          <w:lang w:bidi="ar-SA"/>
        </w:rPr>
        <w:t xml:space="preserve">, A., S. </w:t>
      </w:r>
      <w:proofErr w:type="spellStart"/>
      <w:r w:rsidR="00160D43" w:rsidRPr="00557EF4">
        <w:rPr>
          <w:rFonts w:ascii="Times New Roman" w:hAnsi="Times New Roman" w:cs="Times New Roman"/>
          <w:kern w:val="0"/>
          <w:sz w:val="28"/>
          <w:lang w:bidi="ar-SA"/>
        </w:rPr>
        <w:t>Byrne</w:t>
      </w:r>
      <w:proofErr w:type="spellEnd"/>
      <w:r w:rsidR="00160D43" w:rsidRPr="00557EF4">
        <w:rPr>
          <w:rFonts w:ascii="Times New Roman" w:hAnsi="Times New Roman" w:cs="Times New Roman"/>
          <w:kern w:val="0"/>
          <w:sz w:val="28"/>
          <w:lang w:bidi="ar-SA"/>
        </w:rPr>
        <w:t xml:space="preserve">, H. </w:t>
      </w:r>
      <w:proofErr w:type="spellStart"/>
      <w:r w:rsidR="00160D43" w:rsidRPr="00557EF4">
        <w:rPr>
          <w:rFonts w:ascii="Times New Roman" w:hAnsi="Times New Roman" w:cs="Times New Roman"/>
          <w:kern w:val="0"/>
          <w:sz w:val="28"/>
          <w:lang w:bidi="ar-SA"/>
        </w:rPr>
        <w:t>Hennessy</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et</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al</w:t>
      </w:r>
      <w:proofErr w:type="spellEnd"/>
      <w:r w:rsidR="00160D43" w:rsidRPr="00557EF4">
        <w:rPr>
          <w:rFonts w:ascii="Times New Roman" w:hAnsi="Times New Roman" w:cs="Times New Roman"/>
          <w:kern w:val="0"/>
          <w:sz w:val="28"/>
          <w:lang w:bidi="ar-SA"/>
        </w:rPr>
        <w:t xml:space="preserve">. 2026. “ </w:t>
      </w:r>
      <w:proofErr w:type="spellStart"/>
      <w:r w:rsidR="00160D43" w:rsidRPr="00557EF4">
        <w:rPr>
          <w:rFonts w:ascii="Times New Roman" w:hAnsi="Times New Roman" w:cs="Times New Roman"/>
          <w:kern w:val="0"/>
          <w:sz w:val="28"/>
          <w:lang w:bidi="ar-SA"/>
        </w:rPr>
        <w:t>Harvester-Mounted</w:t>
      </w:r>
      <w:proofErr w:type="spellEnd"/>
      <w:r w:rsidR="00160D43" w:rsidRPr="00557EF4">
        <w:rPr>
          <w:rFonts w:ascii="Times New Roman" w:hAnsi="Times New Roman" w:cs="Times New Roman"/>
          <w:kern w:val="0"/>
          <w:sz w:val="28"/>
          <w:lang w:bidi="ar-SA"/>
        </w:rPr>
        <w:t xml:space="preserve"> NIRS </w:t>
      </w:r>
      <w:proofErr w:type="spellStart"/>
      <w:r w:rsidR="00160D43" w:rsidRPr="00557EF4">
        <w:rPr>
          <w:rFonts w:ascii="Times New Roman" w:hAnsi="Times New Roman" w:cs="Times New Roman"/>
          <w:kern w:val="0"/>
          <w:sz w:val="28"/>
          <w:lang w:bidi="ar-SA"/>
        </w:rPr>
        <w:t>as</w:t>
      </w:r>
      <w:proofErr w:type="spellEnd"/>
      <w:r w:rsidR="00160D43" w:rsidRPr="00557EF4">
        <w:rPr>
          <w:rFonts w:ascii="Times New Roman" w:hAnsi="Times New Roman" w:cs="Times New Roman"/>
          <w:kern w:val="0"/>
          <w:sz w:val="28"/>
          <w:lang w:bidi="ar-SA"/>
        </w:rPr>
        <w:t xml:space="preserve"> a </w:t>
      </w:r>
      <w:proofErr w:type="spellStart"/>
      <w:r w:rsidR="00160D43" w:rsidRPr="00557EF4">
        <w:rPr>
          <w:rFonts w:ascii="Times New Roman" w:hAnsi="Times New Roman" w:cs="Times New Roman"/>
          <w:kern w:val="0"/>
          <w:sz w:val="28"/>
          <w:lang w:bidi="ar-SA"/>
        </w:rPr>
        <w:t>High-Throughput</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Approach</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for</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Predicting</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Forage</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Nutritive</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Value</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Grass</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and</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Forage</w:t>
      </w:r>
      <w:proofErr w:type="spellEnd"/>
      <w:r w:rsidR="00160D43" w:rsidRPr="00557EF4">
        <w:rPr>
          <w:rFonts w:ascii="Times New Roman" w:hAnsi="Times New Roman" w:cs="Times New Roman"/>
          <w:kern w:val="0"/>
          <w:sz w:val="28"/>
          <w:lang w:bidi="ar-SA"/>
        </w:rPr>
        <w:t xml:space="preserve"> </w:t>
      </w:r>
      <w:proofErr w:type="spellStart"/>
      <w:r w:rsidR="00160D43" w:rsidRPr="00557EF4">
        <w:rPr>
          <w:rFonts w:ascii="Times New Roman" w:hAnsi="Times New Roman" w:cs="Times New Roman"/>
          <w:kern w:val="0"/>
          <w:sz w:val="28"/>
          <w:lang w:bidi="ar-SA"/>
        </w:rPr>
        <w:t>Science</w:t>
      </w:r>
      <w:proofErr w:type="spellEnd"/>
      <w:r w:rsidR="00160D43" w:rsidRPr="00557EF4">
        <w:rPr>
          <w:rFonts w:ascii="Times New Roman" w:hAnsi="Times New Roman" w:cs="Times New Roman"/>
          <w:kern w:val="0"/>
          <w:sz w:val="28"/>
          <w:lang w:bidi="ar-SA"/>
        </w:rPr>
        <w:t xml:space="preserve"> 81, </w:t>
      </w:r>
      <w:proofErr w:type="spellStart"/>
      <w:r w:rsidR="00160D43" w:rsidRPr="00557EF4">
        <w:rPr>
          <w:rFonts w:ascii="Times New Roman" w:hAnsi="Times New Roman" w:cs="Times New Roman"/>
          <w:kern w:val="0"/>
          <w:sz w:val="28"/>
          <w:lang w:bidi="ar-SA"/>
        </w:rPr>
        <w:t>no</w:t>
      </w:r>
      <w:proofErr w:type="spellEnd"/>
      <w:r w:rsidR="00160D43" w:rsidRPr="00557EF4">
        <w:rPr>
          <w:rFonts w:ascii="Times New Roman" w:hAnsi="Times New Roman" w:cs="Times New Roman"/>
          <w:kern w:val="0"/>
          <w:sz w:val="28"/>
          <w:lang w:bidi="ar-SA"/>
        </w:rPr>
        <w:t xml:space="preserve">. 1: e70039. </w:t>
      </w:r>
      <w:hyperlink r:id="rId5" w:history="1">
        <w:r w:rsidR="00160D43" w:rsidRPr="00557EF4">
          <w:rPr>
            <w:rStyle w:val="a7"/>
            <w:rFonts w:ascii="Times New Roman" w:hAnsi="Times New Roman" w:cs="Times New Roman"/>
            <w:kern w:val="0"/>
            <w:sz w:val="28"/>
            <w:lang w:bidi="ar-SA"/>
          </w:rPr>
          <w:t>https://doi.org/10.1111/gfs.70039</w:t>
        </w:r>
      </w:hyperlink>
      <w:r w:rsidR="00160D43" w:rsidRPr="00557EF4">
        <w:rPr>
          <w:rFonts w:ascii="Times New Roman" w:hAnsi="Times New Roman" w:cs="Times New Roman"/>
          <w:kern w:val="0"/>
          <w:sz w:val="28"/>
          <w:lang w:bidi="ar-SA"/>
        </w:rPr>
        <w:t xml:space="preserve">. </w:t>
      </w:r>
    </w:p>
    <w:p w14:paraId="3581990A" w14:textId="77777777" w:rsidR="00371D43" w:rsidRPr="00557EF4" w:rsidRDefault="00CD4448" w:rsidP="00371D43">
      <w:pPr>
        <w:spacing w:after="0" w:line="276" w:lineRule="auto"/>
        <w:ind w:firstLine="709"/>
        <w:jc w:val="both"/>
        <w:rPr>
          <w:rFonts w:ascii="Times New Roman" w:hAnsi="Times New Roman" w:cs="Times New Roman"/>
          <w:kern w:val="0"/>
          <w:sz w:val="28"/>
          <w:lang w:bidi="ar-SA"/>
        </w:rPr>
      </w:pPr>
      <w:r w:rsidRPr="00557EF4">
        <w:rPr>
          <w:rFonts w:ascii="Times New Roman" w:hAnsi="Times New Roman" w:cs="Times New Roman"/>
          <w:kern w:val="0"/>
          <w:sz w:val="28"/>
          <w:lang w:bidi="ar-SA"/>
        </w:rPr>
        <w:t xml:space="preserve">3. </w:t>
      </w:r>
      <w:r w:rsidR="0090193B" w:rsidRPr="00557EF4">
        <w:rPr>
          <w:rFonts w:ascii="Times New Roman" w:hAnsi="Times New Roman" w:cs="Times New Roman"/>
          <w:kern w:val="0"/>
          <w:sz w:val="28"/>
          <w:lang w:bidi="ar-SA"/>
        </w:rPr>
        <w:t xml:space="preserve">  </w:t>
      </w:r>
      <w:r w:rsidR="00D6613B"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Digman</w:t>
      </w:r>
      <w:proofErr w:type="spellEnd"/>
      <w:r w:rsidR="00557EF4" w:rsidRPr="00557EF4">
        <w:rPr>
          <w:rFonts w:ascii="Times New Roman" w:hAnsi="Times New Roman" w:cs="Times New Roman"/>
          <w:kern w:val="0"/>
          <w:sz w:val="28"/>
          <w:lang w:bidi="ar-SA"/>
        </w:rPr>
        <w:t xml:space="preserve"> M. F., </w:t>
      </w:r>
      <w:proofErr w:type="spellStart"/>
      <w:r w:rsidR="00557EF4" w:rsidRPr="00557EF4">
        <w:rPr>
          <w:rFonts w:ascii="Times New Roman" w:hAnsi="Times New Roman" w:cs="Times New Roman"/>
          <w:kern w:val="0"/>
          <w:sz w:val="28"/>
          <w:lang w:bidi="ar-SA"/>
        </w:rPr>
        <w:t>Shinners</w:t>
      </w:r>
      <w:proofErr w:type="spellEnd"/>
      <w:r w:rsidR="00557EF4" w:rsidRPr="00557EF4">
        <w:rPr>
          <w:rFonts w:ascii="Times New Roman" w:hAnsi="Times New Roman" w:cs="Times New Roman"/>
          <w:kern w:val="0"/>
          <w:sz w:val="28"/>
          <w:lang w:bidi="ar-SA"/>
        </w:rPr>
        <w:t xml:space="preserve"> K. J. </w:t>
      </w:r>
      <w:proofErr w:type="spellStart"/>
      <w:r w:rsidR="00557EF4" w:rsidRPr="00557EF4">
        <w:rPr>
          <w:rFonts w:ascii="Times New Roman" w:hAnsi="Times New Roman" w:cs="Times New Roman"/>
          <w:kern w:val="0"/>
          <w:sz w:val="28"/>
          <w:lang w:bidi="ar-SA"/>
        </w:rPr>
        <w:t>Real-Time</w:t>
      </w:r>
      <w:proofErr w:type="spellEnd"/>
      <w:r w:rsidR="00557EF4"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Moisture</w:t>
      </w:r>
      <w:proofErr w:type="spellEnd"/>
      <w:r w:rsidR="00557EF4"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Measurement</w:t>
      </w:r>
      <w:proofErr w:type="spellEnd"/>
      <w:r w:rsidR="00557EF4"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on</w:t>
      </w:r>
      <w:proofErr w:type="spellEnd"/>
      <w:r w:rsidR="00557EF4" w:rsidRPr="00557EF4">
        <w:rPr>
          <w:rFonts w:ascii="Times New Roman" w:hAnsi="Times New Roman" w:cs="Times New Roman"/>
          <w:kern w:val="0"/>
          <w:sz w:val="28"/>
          <w:lang w:bidi="ar-SA"/>
        </w:rPr>
        <w:t xml:space="preserve"> a </w:t>
      </w:r>
      <w:proofErr w:type="spellStart"/>
      <w:r w:rsidR="00557EF4" w:rsidRPr="00557EF4">
        <w:rPr>
          <w:rFonts w:ascii="Times New Roman" w:hAnsi="Times New Roman" w:cs="Times New Roman"/>
          <w:kern w:val="0"/>
          <w:sz w:val="28"/>
          <w:lang w:bidi="ar-SA"/>
        </w:rPr>
        <w:t>Forage</w:t>
      </w:r>
      <w:proofErr w:type="spellEnd"/>
      <w:r w:rsidR="00557EF4"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Harvester</w:t>
      </w:r>
      <w:proofErr w:type="spellEnd"/>
      <w:r w:rsidR="00557EF4"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Using</w:t>
      </w:r>
      <w:proofErr w:type="spellEnd"/>
      <w:r w:rsidR="00557EF4"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Near-Infrared</w:t>
      </w:r>
      <w:proofErr w:type="spellEnd"/>
      <w:r w:rsidR="00557EF4"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Reflectance</w:t>
      </w:r>
      <w:proofErr w:type="spellEnd"/>
      <w:r w:rsidR="00557EF4"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Spectroscopy</w:t>
      </w:r>
      <w:proofErr w:type="spellEnd"/>
      <w:r w:rsidR="00557EF4"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Transactions</w:t>
      </w:r>
      <w:proofErr w:type="spellEnd"/>
      <w:r w:rsidR="00557EF4"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of</w:t>
      </w:r>
      <w:proofErr w:type="spellEnd"/>
      <w:r w:rsidR="00557EF4" w:rsidRPr="00557EF4">
        <w:rPr>
          <w:rFonts w:ascii="Times New Roman" w:hAnsi="Times New Roman" w:cs="Times New Roman"/>
          <w:kern w:val="0"/>
          <w:sz w:val="28"/>
          <w:lang w:bidi="ar-SA"/>
        </w:rPr>
        <w:t xml:space="preserve"> </w:t>
      </w:r>
      <w:proofErr w:type="spellStart"/>
      <w:r w:rsidR="00557EF4" w:rsidRPr="00557EF4">
        <w:rPr>
          <w:rFonts w:ascii="Times New Roman" w:hAnsi="Times New Roman" w:cs="Times New Roman"/>
          <w:kern w:val="0"/>
          <w:sz w:val="28"/>
          <w:lang w:bidi="ar-SA"/>
        </w:rPr>
        <w:t>the</w:t>
      </w:r>
      <w:proofErr w:type="spellEnd"/>
      <w:r w:rsidR="00557EF4" w:rsidRPr="00557EF4">
        <w:rPr>
          <w:rFonts w:ascii="Times New Roman" w:hAnsi="Times New Roman" w:cs="Times New Roman"/>
          <w:kern w:val="0"/>
          <w:sz w:val="28"/>
          <w:lang w:bidi="ar-SA"/>
        </w:rPr>
        <w:t xml:space="preserve"> ASABE. 2008. </w:t>
      </w:r>
      <w:proofErr w:type="spellStart"/>
      <w:r w:rsidR="00557EF4" w:rsidRPr="00557EF4">
        <w:rPr>
          <w:rFonts w:ascii="Times New Roman" w:hAnsi="Times New Roman" w:cs="Times New Roman"/>
          <w:kern w:val="0"/>
          <w:sz w:val="28"/>
          <w:lang w:bidi="ar-SA"/>
        </w:rPr>
        <w:t>Vol</w:t>
      </w:r>
      <w:proofErr w:type="spellEnd"/>
      <w:r w:rsidR="00557EF4" w:rsidRPr="00557EF4">
        <w:rPr>
          <w:rFonts w:ascii="Times New Roman" w:hAnsi="Times New Roman" w:cs="Times New Roman"/>
          <w:kern w:val="0"/>
          <w:sz w:val="28"/>
          <w:lang w:bidi="ar-SA"/>
        </w:rPr>
        <w:t xml:space="preserve">. 51, </w:t>
      </w:r>
      <w:proofErr w:type="spellStart"/>
      <w:r w:rsidR="00557EF4" w:rsidRPr="00557EF4">
        <w:rPr>
          <w:rFonts w:ascii="Times New Roman" w:hAnsi="Times New Roman" w:cs="Times New Roman"/>
          <w:kern w:val="0"/>
          <w:sz w:val="28"/>
          <w:lang w:bidi="ar-SA"/>
        </w:rPr>
        <w:t>No</w:t>
      </w:r>
      <w:proofErr w:type="spellEnd"/>
      <w:r w:rsidR="00557EF4" w:rsidRPr="00557EF4">
        <w:rPr>
          <w:rFonts w:ascii="Times New Roman" w:hAnsi="Times New Roman" w:cs="Times New Roman"/>
          <w:kern w:val="0"/>
          <w:sz w:val="28"/>
          <w:lang w:bidi="ar-SA"/>
        </w:rPr>
        <w:t>. 5. P. 1801–1810. DOI: 10.13031/2013.25295</w:t>
      </w:r>
      <w:r w:rsidR="0066635E">
        <w:rPr>
          <w:rFonts w:ascii="Times New Roman" w:hAnsi="Times New Roman" w:cs="Times New Roman"/>
          <w:kern w:val="0"/>
          <w:sz w:val="28"/>
          <w:lang w:bidi="ar-SA"/>
        </w:rPr>
        <w:t xml:space="preserve">. </w:t>
      </w:r>
    </w:p>
    <w:sectPr w:rsidR="00371D43" w:rsidRPr="00557EF4" w:rsidSect="00211B0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 Light">
    <w:panose1 w:val="00000000000000000000"/>
    <w:charset w:val="80"/>
    <w:family w:val="roman"/>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1F"/>
    <w:rsid w:val="0004691F"/>
    <w:rsid w:val="000E1174"/>
    <w:rsid w:val="00160D43"/>
    <w:rsid w:val="00211B0E"/>
    <w:rsid w:val="00274E5B"/>
    <w:rsid w:val="00283F93"/>
    <w:rsid w:val="00292FC2"/>
    <w:rsid w:val="00293F69"/>
    <w:rsid w:val="002B2509"/>
    <w:rsid w:val="00371D43"/>
    <w:rsid w:val="003D12D4"/>
    <w:rsid w:val="00414AE7"/>
    <w:rsid w:val="0042298E"/>
    <w:rsid w:val="0044441F"/>
    <w:rsid w:val="00511F19"/>
    <w:rsid w:val="00557EF4"/>
    <w:rsid w:val="00595CB8"/>
    <w:rsid w:val="0060465D"/>
    <w:rsid w:val="006464AB"/>
    <w:rsid w:val="0066635E"/>
    <w:rsid w:val="007317FA"/>
    <w:rsid w:val="008756D6"/>
    <w:rsid w:val="0090193B"/>
    <w:rsid w:val="00A90AE6"/>
    <w:rsid w:val="00B9319A"/>
    <w:rsid w:val="00CB6F73"/>
    <w:rsid w:val="00CD4448"/>
    <w:rsid w:val="00D6613B"/>
    <w:rsid w:val="00DB597F"/>
    <w:rsid w:val="00E2568B"/>
    <w:rsid w:val="00F11330"/>
    <w:rsid w:val="00FB43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08B1D"/>
  <w15:chartTrackingRefBased/>
  <w15:docId w15:val="{E95E01F1-01B1-4613-9710-07F3AC21F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rial"/>
        <w:lang w:val="uk-UA" w:eastAsia="uk-UA"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1B0E"/>
    <w:pPr>
      <w:spacing w:after="160" w:line="259" w:lineRule="auto"/>
    </w:pPr>
    <w:rPr>
      <w:rFonts w:eastAsia="Times New Roman"/>
      <w:kern w:val="2"/>
      <w:sz w:val="22"/>
      <w:szCs w:val="22"/>
      <w:lang w:eastAsia="en-US" w:bidi="he-IL"/>
    </w:rPr>
  </w:style>
  <w:style w:type="paragraph" w:styleId="1">
    <w:name w:val="heading 1"/>
    <w:basedOn w:val="a"/>
    <w:next w:val="a"/>
    <w:link w:val="10"/>
    <w:qFormat/>
    <w:rsid w:val="0044441F"/>
    <w:pPr>
      <w:keepNext/>
      <w:keepLines/>
      <w:spacing w:before="360" w:after="80"/>
      <w:outlineLvl w:val="0"/>
    </w:pPr>
    <w:rPr>
      <w:rFonts w:ascii="Aptos Display" w:eastAsia="等? Light" w:hAnsi="Aptos Display" w:cs="Times New Roman"/>
      <w:color w:val="0F4761"/>
      <w:sz w:val="40"/>
      <w:szCs w:val="40"/>
    </w:rPr>
  </w:style>
  <w:style w:type="paragraph" w:styleId="2">
    <w:name w:val="heading 2"/>
    <w:basedOn w:val="a"/>
    <w:next w:val="a"/>
    <w:link w:val="20"/>
    <w:qFormat/>
    <w:rsid w:val="0044441F"/>
    <w:pPr>
      <w:keepNext/>
      <w:keepLines/>
      <w:spacing w:before="160" w:after="80"/>
      <w:outlineLvl w:val="1"/>
    </w:pPr>
    <w:rPr>
      <w:rFonts w:ascii="Aptos Display" w:eastAsia="等? Light" w:hAnsi="Aptos Display" w:cs="Times New Roman"/>
      <w:color w:val="0F4761"/>
      <w:sz w:val="32"/>
      <w:szCs w:val="32"/>
    </w:rPr>
  </w:style>
  <w:style w:type="paragraph" w:styleId="3">
    <w:name w:val="heading 3"/>
    <w:basedOn w:val="a"/>
    <w:next w:val="a"/>
    <w:link w:val="30"/>
    <w:qFormat/>
    <w:rsid w:val="0044441F"/>
    <w:pPr>
      <w:keepNext/>
      <w:keepLines/>
      <w:spacing w:before="160" w:after="80"/>
      <w:outlineLvl w:val="2"/>
    </w:pPr>
    <w:rPr>
      <w:rFonts w:eastAsia="等? Light" w:cs="Times New Roman"/>
      <w:color w:val="0F4761"/>
      <w:sz w:val="28"/>
      <w:szCs w:val="28"/>
    </w:rPr>
  </w:style>
  <w:style w:type="paragraph" w:styleId="4">
    <w:name w:val="heading 4"/>
    <w:basedOn w:val="a"/>
    <w:next w:val="a"/>
    <w:link w:val="40"/>
    <w:qFormat/>
    <w:rsid w:val="0044441F"/>
    <w:pPr>
      <w:keepNext/>
      <w:keepLines/>
      <w:spacing w:before="80" w:after="40"/>
      <w:outlineLvl w:val="3"/>
    </w:pPr>
    <w:rPr>
      <w:rFonts w:eastAsia="等? Light" w:cs="Times New Roman"/>
      <w:i/>
      <w:iCs/>
      <w:color w:val="0F4761"/>
    </w:rPr>
  </w:style>
  <w:style w:type="paragraph" w:styleId="5">
    <w:name w:val="heading 5"/>
    <w:basedOn w:val="a"/>
    <w:next w:val="a"/>
    <w:link w:val="50"/>
    <w:qFormat/>
    <w:rsid w:val="0044441F"/>
    <w:pPr>
      <w:keepNext/>
      <w:keepLines/>
      <w:spacing w:before="80" w:after="40"/>
      <w:outlineLvl w:val="4"/>
    </w:pPr>
    <w:rPr>
      <w:rFonts w:eastAsia="等? Light" w:cs="Times New Roman"/>
      <w:color w:val="0F4761"/>
    </w:rPr>
  </w:style>
  <w:style w:type="paragraph" w:styleId="6">
    <w:name w:val="heading 6"/>
    <w:basedOn w:val="a"/>
    <w:next w:val="a"/>
    <w:link w:val="60"/>
    <w:qFormat/>
    <w:rsid w:val="0044441F"/>
    <w:pPr>
      <w:keepNext/>
      <w:keepLines/>
      <w:spacing w:before="40" w:after="0"/>
      <w:outlineLvl w:val="5"/>
    </w:pPr>
    <w:rPr>
      <w:rFonts w:eastAsia="等? Light" w:cs="Times New Roman"/>
      <w:i/>
      <w:iCs/>
      <w:color w:val="595959"/>
    </w:rPr>
  </w:style>
  <w:style w:type="paragraph" w:styleId="7">
    <w:name w:val="heading 7"/>
    <w:basedOn w:val="a"/>
    <w:next w:val="a"/>
    <w:link w:val="70"/>
    <w:qFormat/>
    <w:rsid w:val="0044441F"/>
    <w:pPr>
      <w:keepNext/>
      <w:keepLines/>
      <w:spacing w:before="40" w:after="0"/>
      <w:outlineLvl w:val="6"/>
    </w:pPr>
    <w:rPr>
      <w:rFonts w:eastAsia="等? Light" w:cs="Times New Roman"/>
      <w:color w:val="595959"/>
    </w:rPr>
  </w:style>
  <w:style w:type="paragraph" w:styleId="8">
    <w:name w:val="heading 8"/>
    <w:basedOn w:val="a"/>
    <w:next w:val="a"/>
    <w:link w:val="80"/>
    <w:qFormat/>
    <w:rsid w:val="0044441F"/>
    <w:pPr>
      <w:keepNext/>
      <w:keepLines/>
      <w:spacing w:after="0"/>
      <w:outlineLvl w:val="7"/>
    </w:pPr>
    <w:rPr>
      <w:rFonts w:eastAsia="等? Light" w:cs="Times New Roman"/>
      <w:i/>
      <w:iCs/>
      <w:color w:val="272727"/>
    </w:rPr>
  </w:style>
  <w:style w:type="paragraph" w:styleId="9">
    <w:name w:val="heading 9"/>
    <w:basedOn w:val="a"/>
    <w:next w:val="a"/>
    <w:link w:val="90"/>
    <w:qFormat/>
    <w:rsid w:val="0044441F"/>
    <w:pPr>
      <w:keepNext/>
      <w:keepLines/>
      <w:spacing w:after="0"/>
      <w:outlineLvl w:val="8"/>
    </w:pPr>
    <w:rPr>
      <w:rFonts w:eastAsia="等? Light"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44441F"/>
    <w:rPr>
      <w:rFonts w:ascii="Aptos Display" w:eastAsia="等? Light" w:hAnsi="Aptos Display" w:cs="Times New Roman"/>
      <w:color w:val="0F4761"/>
      <w:sz w:val="40"/>
      <w:szCs w:val="40"/>
    </w:rPr>
  </w:style>
  <w:style w:type="character" w:customStyle="1" w:styleId="20">
    <w:name w:val="Заголовок 2 Знак"/>
    <w:basedOn w:val="a0"/>
    <w:link w:val="2"/>
    <w:semiHidden/>
    <w:locked/>
    <w:rsid w:val="0044441F"/>
    <w:rPr>
      <w:rFonts w:ascii="Aptos Display" w:eastAsia="等? Light" w:hAnsi="Aptos Display" w:cs="Times New Roman"/>
      <w:color w:val="0F4761"/>
      <w:sz w:val="32"/>
      <w:szCs w:val="32"/>
    </w:rPr>
  </w:style>
  <w:style w:type="character" w:customStyle="1" w:styleId="30">
    <w:name w:val="Заголовок 3 Знак"/>
    <w:basedOn w:val="a0"/>
    <w:link w:val="3"/>
    <w:semiHidden/>
    <w:locked/>
    <w:rsid w:val="0044441F"/>
    <w:rPr>
      <w:rFonts w:eastAsia="等? Light" w:cs="Times New Roman"/>
      <w:color w:val="0F4761"/>
      <w:sz w:val="28"/>
      <w:szCs w:val="28"/>
    </w:rPr>
  </w:style>
  <w:style w:type="character" w:customStyle="1" w:styleId="40">
    <w:name w:val="Заголовок 4 Знак"/>
    <w:basedOn w:val="a0"/>
    <w:link w:val="4"/>
    <w:semiHidden/>
    <w:locked/>
    <w:rsid w:val="0044441F"/>
    <w:rPr>
      <w:rFonts w:eastAsia="等? Light" w:cs="Times New Roman"/>
      <w:i/>
      <w:iCs/>
      <w:color w:val="0F4761"/>
    </w:rPr>
  </w:style>
  <w:style w:type="character" w:customStyle="1" w:styleId="50">
    <w:name w:val="Заголовок 5 Знак"/>
    <w:basedOn w:val="a0"/>
    <w:link w:val="5"/>
    <w:semiHidden/>
    <w:locked/>
    <w:rsid w:val="0044441F"/>
    <w:rPr>
      <w:rFonts w:eastAsia="等? Light" w:cs="Times New Roman"/>
      <w:color w:val="0F4761"/>
    </w:rPr>
  </w:style>
  <w:style w:type="character" w:customStyle="1" w:styleId="60">
    <w:name w:val="Заголовок 6 Знак"/>
    <w:basedOn w:val="a0"/>
    <w:link w:val="6"/>
    <w:semiHidden/>
    <w:locked/>
    <w:rsid w:val="0044441F"/>
    <w:rPr>
      <w:rFonts w:eastAsia="等? Light" w:cs="Times New Roman"/>
      <w:i/>
      <w:iCs/>
      <w:color w:val="595959"/>
    </w:rPr>
  </w:style>
  <w:style w:type="character" w:customStyle="1" w:styleId="70">
    <w:name w:val="Заголовок 7 Знак"/>
    <w:basedOn w:val="a0"/>
    <w:link w:val="7"/>
    <w:semiHidden/>
    <w:locked/>
    <w:rsid w:val="0044441F"/>
    <w:rPr>
      <w:rFonts w:eastAsia="等? Light" w:cs="Times New Roman"/>
      <w:color w:val="595959"/>
    </w:rPr>
  </w:style>
  <w:style w:type="character" w:customStyle="1" w:styleId="80">
    <w:name w:val="Заголовок 8 Знак"/>
    <w:basedOn w:val="a0"/>
    <w:link w:val="8"/>
    <w:semiHidden/>
    <w:locked/>
    <w:rsid w:val="0044441F"/>
    <w:rPr>
      <w:rFonts w:eastAsia="等? Light" w:cs="Times New Roman"/>
      <w:i/>
      <w:iCs/>
      <w:color w:val="272727"/>
    </w:rPr>
  </w:style>
  <w:style w:type="character" w:customStyle="1" w:styleId="90">
    <w:name w:val="Заголовок 9 Знак"/>
    <w:basedOn w:val="a0"/>
    <w:link w:val="9"/>
    <w:semiHidden/>
    <w:locked/>
    <w:rsid w:val="0044441F"/>
    <w:rPr>
      <w:rFonts w:eastAsia="等? Light" w:cs="Times New Roman"/>
      <w:color w:val="272727"/>
    </w:rPr>
  </w:style>
  <w:style w:type="paragraph" w:styleId="a3">
    <w:name w:val="Title"/>
    <w:basedOn w:val="a"/>
    <w:next w:val="a"/>
    <w:link w:val="a4"/>
    <w:qFormat/>
    <w:rsid w:val="0044441F"/>
    <w:pPr>
      <w:spacing w:after="80" w:line="240" w:lineRule="auto"/>
      <w:contextualSpacing/>
    </w:pPr>
    <w:rPr>
      <w:rFonts w:ascii="Aptos Display" w:eastAsia="等? Light" w:hAnsi="Aptos Display" w:cs="Times New Roman"/>
      <w:spacing w:val="-10"/>
      <w:kern w:val="28"/>
      <w:sz w:val="56"/>
      <w:szCs w:val="56"/>
    </w:rPr>
  </w:style>
  <w:style w:type="character" w:customStyle="1" w:styleId="a4">
    <w:name w:val="Назва Знак"/>
    <w:basedOn w:val="a0"/>
    <w:link w:val="a3"/>
    <w:locked/>
    <w:rsid w:val="0044441F"/>
    <w:rPr>
      <w:rFonts w:ascii="Aptos Display" w:eastAsia="等? Light" w:hAnsi="Aptos Display" w:cs="Times New Roman"/>
      <w:spacing w:val="-10"/>
      <w:kern w:val="28"/>
      <w:sz w:val="56"/>
      <w:szCs w:val="56"/>
    </w:rPr>
  </w:style>
  <w:style w:type="paragraph" w:styleId="a5">
    <w:name w:val="Subtitle"/>
    <w:basedOn w:val="a"/>
    <w:next w:val="a"/>
    <w:link w:val="a6"/>
    <w:qFormat/>
    <w:rsid w:val="0044441F"/>
    <w:pPr>
      <w:numPr>
        <w:ilvl w:val="1"/>
      </w:numPr>
    </w:pPr>
    <w:rPr>
      <w:rFonts w:eastAsia="等? Light" w:cs="Times New Roman"/>
      <w:color w:val="595959"/>
      <w:spacing w:val="15"/>
      <w:sz w:val="28"/>
      <w:szCs w:val="28"/>
    </w:rPr>
  </w:style>
  <w:style w:type="character" w:customStyle="1" w:styleId="a6">
    <w:name w:val="Підзаголовок Знак"/>
    <w:basedOn w:val="a0"/>
    <w:link w:val="a5"/>
    <w:locked/>
    <w:rsid w:val="0044441F"/>
    <w:rPr>
      <w:rFonts w:eastAsia="等? Light" w:cs="Times New Roman"/>
      <w:color w:val="595959"/>
      <w:spacing w:val="15"/>
      <w:sz w:val="28"/>
      <w:szCs w:val="28"/>
    </w:rPr>
  </w:style>
  <w:style w:type="paragraph" w:customStyle="1" w:styleId="11">
    <w:name w:val="Цитата1"/>
    <w:basedOn w:val="a"/>
    <w:next w:val="a"/>
    <w:link w:val="QuoteChar"/>
    <w:rsid w:val="0044441F"/>
    <w:pPr>
      <w:spacing w:before="160"/>
      <w:jc w:val="center"/>
    </w:pPr>
    <w:rPr>
      <w:i/>
      <w:iCs/>
      <w:color w:val="404040"/>
    </w:rPr>
  </w:style>
  <w:style w:type="character" w:customStyle="1" w:styleId="QuoteChar">
    <w:name w:val="Quote Char"/>
    <w:basedOn w:val="a0"/>
    <w:link w:val="11"/>
    <w:locked/>
    <w:rsid w:val="0044441F"/>
    <w:rPr>
      <w:rFonts w:cs="Times New Roman"/>
      <w:i/>
      <w:iCs/>
      <w:color w:val="404040"/>
    </w:rPr>
  </w:style>
  <w:style w:type="paragraph" w:customStyle="1" w:styleId="12">
    <w:name w:val="Абзац списку1"/>
    <w:basedOn w:val="a"/>
    <w:rsid w:val="0044441F"/>
    <w:pPr>
      <w:ind w:left="720"/>
      <w:contextualSpacing/>
    </w:pPr>
  </w:style>
  <w:style w:type="character" w:customStyle="1" w:styleId="13">
    <w:name w:val="Сильне виокремлення1"/>
    <w:basedOn w:val="a0"/>
    <w:rsid w:val="0044441F"/>
    <w:rPr>
      <w:rFonts w:cs="Times New Roman"/>
      <w:i/>
      <w:iCs/>
      <w:color w:val="0F4761"/>
    </w:rPr>
  </w:style>
  <w:style w:type="paragraph" w:customStyle="1" w:styleId="14">
    <w:name w:val="Насичена цитата1"/>
    <w:basedOn w:val="a"/>
    <w:next w:val="a"/>
    <w:link w:val="IntenseQuoteChar"/>
    <w:rsid w:val="0044441F"/>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a0"/>
    <w:link w:val="14"/>
    <w:locked/>
    <w:rsid w:val="0044441F"/>
    <w:rPr>
      <w:rFonts w:cs="Times New Roman"/>
      <w:i/>
      <w:iCs/>
      <w:color w:val="0F4761"/>
    </w:rPr>
  </w:style>
  <w:style w:type="character" w:customStyle="1" w:styleId="15">
    <w:name w:val="Сильне посилання1"/>
    <w:basedOn w:val="a0"/>
    <w:rsid w:val="0044441F"/>
    <w:rPr>
      <w:rFonts w:cs="Times New Roman"/>
      <w:b/>
      <w:bCs/>
      <w:smallCaps/>
      <w:color w:val="0F4761"/>
      <w:spacing w:val="5"/>
    </w:rPr>
  </w:style>
  <w:style w:type="character" w:styleId="a7">
    <w:name w:val="Hyperlink"/>
    <w:basedOn w:val="a0"/>
    <w:rsid w:val="00DB59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11/gfs.70039" TargetMode="External"/><Relationship Id="rId4" Type="http://schemas.openxmlformats.org/officeDocument/2006/relationships/hyperlink" Target="https://stotz.ua/2020/04/08/%D0%B4%D0%BD1%80%D0%B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3889</Words>
  <Characters>2217</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УДК 631</vt:lpstr>
    </vt:vector>
  </TitlesOfParts>
  <Company/>
  <LinksUpToDate>false</LinksUpToDate>
  <CharactersWithSpaces>6094</CharactersWithSpaces>
  <SharedDoc>false</SharedDoc>
  <HLinks>
    <vt:vector size="12" baseType="variant">
      <vt:variant>
        <vt:i4>5832777</vt:i4>
      </vt:variant>
      <vt:variant>
        <vt:i4>3</vt:i4>
      </vt:variant>
      <vt:variant>
        <vt:i4>0</vt:i4>
      </vt:variant>
      <vt:variant>
        <vt:i4>5</vt:i4>
      </vt:variant>
      <vt:variant>
        <vt:lpwstr>https://doi.org/10.1111/gfs.70039</vt:lpwstr>
      </vt:variant>
      <vt:variant>
        <vt:lpwstr/>
      </vt:variant>
      <vt:variant>
        <vt:i4>7208997</vt:i4>
      </vt:variant>
      <vt:variant>
        <vt:i4>0</vt:i4>
      </vt:variant>
      <vt:variant>
        <vt:i4>0</vt:i4>
      </vt:variant>
      <vt:variant>
        <vt:i4>5</vt:i4>
      </vt:variant>
      <vt:variant>
        <vt:lpwstr>https://stotz.ua/2020/04/08/%D0%B4%D0%BD1%80%D0%B0/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 631</dc:title>
  <dc:subject/>
  <dc:creator>Костянтин Борак</dc:creator>
  <cp:keywords/>
  <dc:description/>
  <cp:lastModifiedBy>VR</cp:lastModifiedBy>
  <cp:revision>2</cp:revision>
  <dcterms:created xsi:type="dcterms:W3CDTF">2026-10-22T15:33:00Z</dcterms:created>
  <dcterms:modified xsi:type="dcterms:W3CDTF">2026-10-22T15:33:00Z</dcterms:modified>
</cp:coreProperties>
</file>