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2343D" w14:textId="1CC092A3" w:rsidR="00E101C6" w:rsidRPr="000E1174" w:rsidRDefault="00E101C6" w:rsidP="00A71C93">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2A11C2" w:rsidRPr="002A11C2">
        <w:rPr>
          <w:rFonts w:ascii="Times New Roman" w:hAnsi="Times New Roman" w:cs="Times New Roman"/>
          <w:sz w:val="28"/>
          <w:szCs w:val="28"/>
        </w:rPr>
        <w:t>631.358:635.21:631.563</w:t>
      </w:r>
    </w:p>
    <w:p w14:paraId="14BACE25" w14:textId="77777777" w:rsidR="00E101C6" w:rsidRPr="000E1174" w:rsidRDefault="00E101C6" w:rsidP="00A71C93">
      <w:pPr>
        <w:spacing w:after="0" w:line="276" w:lineRule="auto"/>
        <w:rPr>
          <w:rFonts w:ascii="Times New Roman" w:hAnsi="Times New Roman" w:cs="Times New Roman"/>
          <w:sz w:val="28"/>
          <w:szCs w:val="28"/>
        </w:rPr>
      </w:pPr>
    </w:p>
    <w:p w14:paraId="0C8661DA" w14:textId="6AA11427" w:rsidR="00E101C6" w:rsidRDefault="002A11C2" w:rsidP="00A71C93">
      <w:pPr>
        <w:spacing w:after="0" w:line="276" w:lineRule="auto"/>
        <w:jc w:val="center"/>
        <w:rPr>
          <w:rFonts w:ascii="Times New Roman" w:hAnsi="Times New Roman" w:cs="Times New Roman"/>
          <w:b/>
          <w:bCs/>
          <w:sz w:val="28"/>
          <w:szCs w:val="28"/>
        </w:rPr>
      </w:pPr>
      <w:r w:rsidRPr="002A11C2">
        <w:rPr>
          <w:rFonts w:ascii="Times New Roman" w:hAnsi="Times New Roman" w:cs="Times New Roman"/>
          <w:b/>
          <w:bCs/>
          <w:sz w:val="28"/>
          <w:szCs w:val="28"/>
        </w:rPr>
        <w:t>НАДІЙНІСТЬ РОБОЧИХ ОРГАНІВ КАРТОПЛЕЗБИРАЛЬНИХ КОМБАЙНІВ ЯК ЧИННИК ЗБЕРЕЖЕННЯ ЯКОСТІ ТА КОРМОВОЇ ЦІННОСТІ КАРТОПЛІ</w:t>
      </w:r>
    </w:p>
    <w:p w14:paraId="4818D58B" w14:textId="77777777" w:rsidR="002A11C2" w:rsidRDefault="002A11C2" w:rsidP="00A71C93">
      <w:pPr>
        <w:spacing w:after="0" w:line="276" w:lineRule="auto"/>
        <w:jc w:val="center"/>
        <w:rPr>
          <w:rFonts w:ascii="Times New Roman" w:hAnsi="Times New Roman" w:cs="Times New Roman"/>
          <w:sz w:val="28"/>
          <w:szCs w:val="28"/>
        </w:rPr>
      </w:pPr>
    </w:p>
    <w:p w14:paraId="1A649FDF" w14:textId="00EC0F1A" w:rsidR="00E101C6" w:rsidRDefault="00E101C6" w:rsidP="00A71C93">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Дерев’янко Д.А.</w:t>
      </w:r>
      <w:r>
        <w:rPr>
          <w:rFonts w:ascii="Times New Roman" w:hAnsi="Times New Roman" w:cs="Times New Roman"/>
          <w:sz w:val="28"/>
          <w:szCs w:val="28"/>
        </w:rPr>
        <w:t xml:space="preserve"> </w:t>
      </w:r>
      <w:proofErr w:type="spellStart"/>
      <w:r>
        <w:rPr>
          <w:rFonts w:ascii="Times New Roman" w:hAnsi="Times New Roman" w:cs="Times New Roman"/>
          <w:sz w:val="28"/>
          <w:szCs w:val="28"/>
        </w:rPr>
        <w:t>д.т.н</w:t>
      </w:r>
      <w:proofErr w:type="spellEnd"/>
      <w:r>
        <w:rPr>
          <w:rFonts w:ascii="Times New Roman" w:hAnsi="Times New Roman" w:cs="Times New Roman"/>
          <w:sz w:val="28"/>
          <w:szCs w:val="28"/>
        </w:rPr>
        <w:t xml:space="preserve">., професор, </w:t>
      </w:r>
      <w:r>
        <w:rPr>
          <w:rFonts w:ascii="Times New Roman" w:hAnsi="Times New Roman" w:cs="Times New Roman"/>
          <w:b/>
          <w:bCs/>
          <w:sz w:val="28"/>
          <w:szCs w:val="28"/>
        </w:rPr>
        <w:t xml:space="preserve">Тарнавський М.І. </w:t>
      </w:r>
      <w:r>
        <w:rPr>
          <w:rFonts w:ascii="Times New Roman" w:hAnsi="Times New Roman" w:cs="Times New Roman"/>
          <w:sz w:val="28"/>
          <w:szCs w:val="28"/>
        </w:rPr>
        <w:t>здобувач освіти</w:t>
      </w:r>
    </w:p>
    <w:p w14:paraId="2155DFEB" w14:textId="77777777" w:rsidR="00E101C6" w:rsidRPr="00A71C93" w:rsidRDefault="00E101C6" w:rsidP="00A71C93">
      <w:pPr>
        <w:spacing w:after="0" w:line="276" w:lineRule="auto"/>
        <w:jc w:val="center"/>
        <w:rPr>
          <w:rFonts w:ascii="Times New Roman" w:hAnsi="Times New Roman" w:cs="Times New Roman"/>
          <w:i/>
          <w:iCs/>
          <w:sz w:val="28"/>
          <w:szCs w:val="28"/>
        </w:rPr>
      </w:pPr>
      <w:r w:rsidRPr="00A71C93">
        <w:rPr>
          <w:rFonts w:ascii="Times New Roman" w:hAnsi="Times New Roman" w:cs="Times New Roman"/>
          <w:i/>
          <w:iCs/>
          <w:sz w:val="28"/>
          <w:szCs w:val="28"/>
        </w:rPr>
        <w:t>Поліський національний університет, м. Житомир</w:t>
      </w:r>
    </w:p>
    <w:p w14:paraId="539C3463" w14:textId="77777777" w:rsidR="002A11C2" w:rsidRDefault="002A11C2" w:rsidP="00A71C93">
      <w:pPr>
        <w:spacing w:after="0" w:line="276" w:lineRule="auto"/>
        <w:jc w:val="center"/>
        <w:rPr>
          <w:rFonts w:ascii="Times New Roman" w:hAnsi="Times New Roman" w:cs="Times New Roman"/>
          <w:sz w:val="28"/>
          <w:szCs w:val="28"/>
        </w:rPr>
      </w:pPr>
    </w:p>
    <w:p w14:paraId="2A02F643"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Картопля є важливою продовольчою, технічною та кормовою культурою, ефективність використання якої значною мірою залежить від якості виконання технологічних операцій під час збирання. Для тваринницької галузі картопля може виступати джерелом </w:t>
      </w:r>
      <w:proofErr w:type="spellStart"/>
      <w:r w:rsidRPr="002A11C2">
        <w:rPr>
          <w:rFonts w:ascii="Times New Roman" w:hAnsi="Times New Roman" w:cs="Times New Roman"/>
          <w:sz w:val="28"/>
          <w:szCs w:val="28"/>
        </w:rPr>
        <w:t>легкоперетравних</w:t>
      </w:r>
      <w:proofErr w:type="spellEnd"/>
      <w:r w:rsidRPr="002A11C2">
        <w:rPr>
          <w:rFonts w:ascii="Times New Roman" w:hAnsi="Times New Roman" w:cs="Times New Roman"/>
          <w:sz w:val="28"/>
          <w:szCs w:val="28"/>
        </w:rPr>
        <w:t xml:space="preserve"> вуглеводів, крохмалю, вітамінів та мінеральних речовин. Водночас механічні пошкодження бульб, що виникають у процесі механізованого збирання, спричиняють погіршення їх технологічних і кормових властивостей, прискорюють розвиток мікробіологічних процесів та збільшують втрати під час зберігання.</w:t>
      </w:r>
    </w:p>
    <w:p w14:paraId="0A67DBD7"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Одним із ключових чинників, що визначає рівень </w:t>
      </w:r>
      <w:proofErr w:type="spellStart"/>
      <w:r w:rsidRPr="002A11C2">
        <w:rPr>
          <w:rFonts w:ascii="Times New Roman" w:hAnsi="Times New Roman" w:cs="Times New Roman"/>
          <w:sz w:val="28"/>
          <w:szCs w:val="28"/>
        </w:rPr>
        <w:t>пошкодженості</w:t>
      </w:r>
      <w:proofErr w:type="spellEnd"/>
      <w:r w:rsidRPr="002A11C2">
        <w:rPr>
          <w:rFonts w:ascii="Times New Roman" w:hAnsi="Times New Roman" w:cs="Times New Roman"/>
          <w:sz w:val="28"/>
          <w:szCs w:val="28"/>
        </w:rPr>
        <w:t xml:space="preserve"> бульб, є технічний стан і надійність робочих органів картоплезбиральних комбайнів. У процесі експлуатації підкопувальні </w:t>
      </w:r>
      <w:proofErr w:type="spellStart"/>
      <w:r w:rsidRPr="002A11C2">
        <w:rPr>
          <w:rFonts w:ascii="Times New Roman" w:hAnsi="Times New Roman" w:cs="Times New Roman"/>
          <w:sz w:val="28"/>
          <w:szCs w:val="28"/>
        </w:rPr>
        <w:t>лемеші</w:t>
      </w:r>
      <w:proofErr w:type="spellEnd"/>
      <w:r w:rsidRPr="002A11C2">
        <w:rPr>
          <w:rFonts w:ascii="Times New Roman" w:hAnsi="Times New Roman" w:cs="Times New Roman"/>
          <w:sz w:val="28"/>
          <w:szCs w:val="28"/>
        </w:rPr>
        <w:t xml:space="preserve">, пруткові елеватори, </w:t>
      </w:r>
      <w:proofErr w:type="spellStart"/>
      <w:r w:rsidRPr="002A11C2">
        <w:rPr>
          <w:rFonts w:ascii="Times New Roman" w:hAnsi="Times New Roman" w:cs="Times New Roman"/>
          <w:sz w:val="28"/>
          <w:szCs w:val="28"/>
        </w:rPr>
        <w:t>сепарувальні</w:t>
      </w:r>
      <w:proofErr w:type="spellEnd"/>
      <w:r w:rsidRPr="002A11C2">
        <w:rPr>
          <w:rFonts w:ascii="Times New Roman" w:hAnsi="Times New Roman" w:cs="Times New Roman"/>
          <w:sz w:val="28"/>
          <w:szCs w:val="28"/>
        </w:rPr>
        <w:t xml:space="preserve"> пристрої, очисні вальці, транспортери та інші елементи машини піддаються інтенсивному абразивному, ударно-абразивному та втомному зношуванню. Зміна їх геометричних параметрів, виникнення деформацій, збільшення зазорів та погіршення кінематичних характеристик безпосередньо впливають на характер взаємодії робочих органів із ґрунтово-бульбовою масою.</w:t>
      </w:r>
    </w:p>
    <w:p w14:paraId="6309325E"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Зношування підкопувальних робочих органів може призводити до порушення заданої глибини підкопування, збільшення опору руху та часткового перерізання або травмування бульб. Особливо небезпечними є дефекти поверхні та зміна форми робочої кромки </w:t>
      </w:r>
      <w:proofErr w:type="spellStart"/>
      <w:r w:rsidRPr="002A11C2">
        <w:rPr>
          <w:rFonts w:ascii="Times New Roman" w:hAnsi="Times New Roman" w:cs="Times New Roman"/>
          <w:sz w:val="28"/>
          <w:szCs w:val="28"/>
        </w:rPr>
        <w:t>лемешів</w:t>
      </w:r>
      <w:proofErr w:type="spellEnd"/>
      <w:r w:rsidRPr="002A11C2">
        <w:rPr>
          <w:rFonts w:ascii="Times New Roman" w:hAnsi="Times New Roman" w:cs="Times New Roman"/>
          <w:sz w:val="28"/>
          <w:szCs w:val="28"/>
        </w:rPr>
        <w:t xml:space="preserve">, оскільки це підвищує ймовірність контакту металевих елементів безпосередньо з картоплею. За таких умов збільшується частка бульб із порізами, </w:t>
      </w:r>
      <w:proofErr w:type="spellStart"/>
      <w:r w:rsidRPr="002A11C2">
        <w:rPr>
          <w:rFonts w:ascii="Times New Roman" w:hAnsi="Times New Roman" w:cs="Times New Roman"/>
          <w:sz w:val="28"/>
          <w:szCs w:val="28"/>
        </w:rPr>
        <w:t>тріщинами</w:t>
      </w:r>
      <w:proofErr w:type="spellEnd"/>
      <w:r w:rsidRPr="002A11C2">
        <w:rPr>
          <w:rFonts w:ascii="Times New Roman" w:hAnsi="Times New Roman" w:cs="Times New Roman"/>
          <w:sz w:val="28"/>
          <w:szCs w:val="28"/>
        </w:rPr>
        <w:t xml:space="preserve"> та локальними деформаціями.</w:t>
      </w:r>
    </w:p>
    <w:p w14:paraId="50553107"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Надійність елеваторів і транспортувальних пристроїв також істотно впливає на збереженість урожаю. Зношені прутки, деформовані ланки, нерівномірність руху транспортерів та підвищені вібраційні навантаження зумовлюють збільшення кількості ударів бульб об елементи конструкції. Інтенсивність механічного пошкодження особливо зростає за підвищеної швидкості робочих органів, збільшення висоти перепадів між транспортерами та недостатнього шару ґрунту, який у нормальних умовах частково амортизує ударні навантаження.</w:t>
      </w:r>
    </w:p>
    <w:p w14:paraId="051A96C3"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lastRenderedPageBreak/>
        <w:t xml:space="preserve">Механічна </w:t>
      </w:r>
      <w:proofErr w:type="spellStart"/>
      <w:r w:rsidRPr="002A11C2">
        <w:rPr>
          <w:rFonts w:ascii="Times New Roman" w:hAnsi="Times New Roman" w:cs="Times New Roman"/>
          <w:sz w:val="28"/>
          <w:szCs w:val="28"/>
        </w:rPr>
        <w:t>пошкодженість</w:t>
      </w:r>
      <w:proofErr w:type="spellEnd"/>
      <w:r w:rsidRPr="002A11C2">
        <w:rPr>
          <w:rFonts w:ascii="Times New Roman" w:hAnsi="Times New Roman" w:cs="Times New Roman"/>
          <w:sz w:val="28"/>
          <w:szCs w:val="28"/>
        </w:rPr>
        <w:t xml:space="preserve"> картоплі негативно позначається не лише на товарному вигляді продукції, але й на її кормовій цінності. Порушення цілісності покривних тканин активізує дихання бульб, прискорює втрати сухої речовини та створює умови для розвитку грибкової і бактеріальної мікрофлори. У результаті під час зберігання можуть знижуватися вміст крохмалю, енергетична цінність та загальна поживність картоплі. Пошкоджені бульби також характеризуються меншою лежкістю та потребують швидшого використання або додаткового сортування.</w:t>
      </w:r>
    </w:p>
    <w:p w14:paraId="3F1BF58C"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Важливим аспектом підвищення ефективності експлуатації картоплезбиральних комбайнів є забезпечення безвідмовної та стабільної роботи </w:t>
      </w:r>
      <w:proofErr w:type="spellStart"/>
      <w:r w:rsidRPr="002A11C2">
        <w:rPr>
          <w:rFonts w:ascii="Times New Roman" w:hAnsi="Times New Roman" w:cs="Times New Roman"/>
          <w:sz w:val="28"/>
          <w:szCs w:val="28"/>
        </w:rPr>
        <w:t>сепарувальних</w:t>
      </w:r>
      <w:proofErr w:type="spellEnd"/>
      <w:r w:rsidRPr="002A11C2">
        <w:rPr>
          <w:rFonts w:ascii="Times New Roman" w:hAnsi="Times New Roman" w:cs="Times New Roman"/>
          <w:sz w:val="28"/>
          <w:szCs w:val="28"/>
        </w:rPr>
        <w:t xml:space="preserve"> органів. Їх завдання полягає у відокремленні ґрунтових домішок і рослинних решток за мінімального травмування картоплі. Порушення режиму роботи </w:t>
      </w:r>
      <w:proofErr w:type="spellStart"/>
      <w:r w:rsidRPr="002A11C2">
        <w:rPr>
          <w:rFonts w:ascii="Times New Roman" w:hAnsi="Times New Roman" w:cs="Times New Roman"/>
          <w:sz w:val="28"/>
          <w:szCs w:val="28"/>
        </w:rPr>
        <w:t>сепарувальних</w:t>
      </w:r>
      <w:proofErr w:type="spellEnd"/>
      <w:r w:rsidRPr="002A11C2">
        <w:rPr>
          <w:rFonts w:ascii="Times New Roman" w:hAnsi="Times New Roman" w:cs="Times New Roman"/>
          <w:sz w:val="28"/>
          <w:szCs w:val="28"/>
        </w:rPr>
        <w:t xml:space="preserve"> механізмів через зношування підшипникових вузлів, приводів, зірочок, ланцюгів та інших елементів призводить до нестабільної швидкості переміщення </w:t>
      </w:r>
      <w:proofErr w:type="spellStart"/>
      <w:r w:rsidRPr="002A11C2">
        <w:rPr>
          <w:rFonts w:ascii="Times New Roman" w:hAnsi="Times New Roman" w:cs="Times New Roman"/>
          <w:sz w:val="28"/>
          <w:szCs w:val="28"/>
        </w:rPr>
        <w:t>вороху</w:t>
      </w:r>
      <w:proofErr w:type="spellEnd"/>
      <w:r w:rsidRPr="002A11C2">
        <w:rPr>
          <w:rFonts w:ascii="Times New Roman" w:hAnsi="Times New Roman" w:cs="Times New Roman"/>
          <w:sz w:val="28"/>
          <w:szCs w:val="28"/>
        </w:rPr>
        <w:t>, появи додаткових коливань і ударних навантажень.</w:t>
      </w:r>
    </w:p>
    <w:p w14:paraId="7603599D"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Для забезпечення високої якості збирання картоплі необхідно систематично контролювати технічний стан основних робочих органів комбайнів. Доцільним є проведення регулярного діагностування ступеня зношування </w:t>
      </w:r>
      <w:proofErr w:type="spellStart"/>
      <w:r w:rsidRPr="002A11C2">
        <w:rPr>
          <w:rFonts w:ascii="Times New Roman" w:hAnsi="Times New Roman" w:cs="Times New Roman"/>
          <w:sz w:val="28"/>
          <w:szCs w:val="28"/>
        </w:rPr>
        <w:t>лемешів</w:t>
      </w:r>
      <w:proofErr w:type="spellEnd"/>
      <w:r w:rsidRPr="002A11C2">
        <w:rPr>
          <w:rFonts w:ascii="Times New Roman" w:hAnsi="Times New Roman" w:cs="Times New Roman"/>
          <w:sz w:val="28"/>
          <w:szCs w:val="28"/>
        </w:rPr>
        <w:t xml:space="preserve">, прутків елеваторів, транспортерів, очисних та </w:t>
      </w:r>
      <w:proofErr w:type="spellStart"/>
      <w:r w:rsidRPr="002A11C2">
        <w:rPr>
          <w:rFonts w:ascii="Times New Roman" w:hAnsi="Times New Roman" w:cs="Times New Roman"/>
          <w:sz w:val="28"/>
          <w:szCs w:val="28"/>
        </w:rPr>
        <w:t>сепарувальних</w:t>
      </w:r>
      <w:proofErr w:type="spellEnd"/>
      <w:r w:rsidRPr="002A11C2">
        <w:rPr>
          <w:rFonts w:ascii="Times New Roman" w:hAnsi="Times New Roman" w:cs="Times New Roman"/>
          <w:sz w:val="28"/>
          <w:szCs w:val="28"/>
        </w:rPr>
        <w:t xml:space="preserve"> елементів. Своєчасне відновлення або заміна деталей дає можливість стабілізувати технологічні режими роботи та зменшити кількість механічно пошкоджених бульб.</w:t>
      </w:r>
    </w:p>
    <w:p w14:paraId="690900F1"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Перспективним напрямом є застосування зносостійких матеріалів і покриттів для найбільш навантажених елементів картоплезбиральної техніки. Підвищення твердості та зносостійкості поверхонь робочих органів дозволяє довше зберігати їх початкову геометрію, зменшувати інтенсивність абразивного зношування та забезпечувати стабільність взаємодії машини з ґрунтово-бульбовою масою. Водночас підвищення довговічності робочих органів сприяє скороченню простоїв техніки та витрат на ремонт.</w:t>
      </w:r>
    </w:p>
    <w:p w14:paraId="631B49E3"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Важливе значення має також оптимізація кінематичних режимів роботи картоплезбиральних комбайнів. Швидкість руху агрегату повинна узгоджуватися зі швидкістю елеваторів і транспортерів таким чином, щоб забезпечувати рівномірне переміщення </w:t>
      </w:r>
      <w:proofErr w:type="spellStart"/>
      <w:r w:rsidRPr="002A11C2">
        <w:rPr>
          <w:rFonts w:ascii="Times New Roman" w:hAnsi="Times New Roman" w:cs="Times New Roman"/>
          <w:sz w:val="28"/>
          <w:szCs w:val="28"/>
        </w:rPr>
        <w:t>вороху</w:t>
      </w:r>
      <w:proofErr w:type="spellEnd"/>
      <w:r w:rsidRPr="002A11C2">
        <w:rPr>
          <w:rFonts w:ascii="Times New Roman" w:hAnsi="Times New Roman" w:cs="Times New Roman"/>
          <w:sz w:val="28"/>
          <w:szCs w:val="28"/>
        </w:rPr>
        <w:t xml:space="preserve"> без надмірних ударів та різких перепадів. Регулювання висоти падіння бульб між окремими робочими органами, застосування еластичних покриттів і </w:t>
      </w:r>
      <w:proofErr w:type="spellStart"/>
      <w:r w:rsidRPr="002A11C2">
        <w:rPr>
          <w:rFonts w:ascii="Times New Roman" w:hAnsi="Times New Roman" w:cs="Times New Roman"/>
          <w:sz w:val="28"/>
          <w:szCs w:val="28"/>
        </w:rPr>
        <w:t>демпфувальних</w:t>
      </w:r>
      <w:proofErr w:type="spellEnd"/>
      <w:r w:rsidRPr="002A11C2">
        <w:rPr>
          <w:rFonts w:ascii="Times New Roman" w:hAnsi="Times New Roman" w:cs="Times New Roman"/>
          <w:sz w:val="28"/>
          <w:szCs w:val="28"/>
        </w:rPr>
        <w:t xml:space="preserve"> елементів дає змогу додатково зменшити рівень </w:t>
      </w:r>
      <w:proofErr w:type="spellStart"/>
      <w:r w:rsidRPr="002A11C2">
        <w:rPr>
          <w:rFonts w:ascii="Times New Roman" w:hAnsi="Times New Roman" w:cs="Times New Roman"/>
          <w:sz w:val="28"/>
          <w:szCs w:val="28"/>
        </w:rPr>
        <w:t>пошкодженості</w:t>
      </w:r>
      <w:proofErr w:type="spellEnd"/>
      <w:r w:rsidRPr="002A11C2">
        <w:rPr>
          <w:rFonts w:ascii="Times New Roman" w:hAnsi="Times New Roman" w:cs="Times New Roman"/>
          <w:sz w:val="28"/>
          <w:szCs w:val="28"/>
        </w:rPr>
        <w:t xml:space="preserve"> продукції.</w:t>
      </w:r>
    </w:p>
    <w:p w14:paraId="5FA61380" w14:textId="77777777" w:rsidR="002A11C2" w:rsidRPr="002A11C2" w:rsidRDefault="002A11C2" w:rsidP="00A71C93">
      <w:pPr>
        <w:spacing w:after="0" w:line="276" w:lineRule="auto"/>
        <w:ind w:firstLine="709"/>
        <w:jc w:val="both"/>
        <w:rPr>
          <w:rFonts w:ascii="Times New Roman" w:hAnsi="Times New Roman" w:cs="Times New Roman"/>
          <w:sz w:val="28"/>
          <w:szCs w:val="28"/>
        </w:rPr>
      </w:pPr>
      <w:r w:rsidRPr="002A11C2">
        <w:rPr>
          <w:rFonts w:ascii="Times New Roman" w:hAnsi="Times New Roman" w:cs="Times New Roman"/>
          <w:sz w:val="28"/>
          <w:szCs w:val="28"/>
        </w:rPr>
        <w:t xml:space="preserve">Таким чином, надійність робочих органів картоплезбиральних комбайнів є важливим чинником збереження якісних характеристик картоплі. Підтримання </w:t>
      </w:r>
      <w:r w:rsidRPr="002A11C2">
        <w:rPr>
          <w:rFonts w:ascii="Times New Roman" w:hAnsi="Times New Roman" w:cs="Times New Roman"/>
          <w:sz w:val="28"/>
          <w:szCs w:val="28"/>
        </w:rPr>
        <w:lastRenderedPageBreak/>
        <w:t xml:space="preserve">працездатності підкопувальних, </w:t>
      </w:r>
      <w:proofErr w:type="spellStart"/>
      <w:r w:rsidRPr="002A11C2">
        <w:rPr>
          <w:rFonts w:ascii="Times New Roman" w:hAnsi="Times New Roman" w:cs="Times New Roman"/>
          <w:sz w:val="28"/>
          <w:szCs w:val="28"/>
        </w:rPr>
        <w:t>сепарувальних</w:t>
      </w:r>
      <w:proofErr w:type="spellEnd"/>
      <w:r w:rsidRPr="002A11C2">
        <w:rPr>
          <w:rFonts w:ascii="Times New Roman" w:hAnsi="Times New Roman" w:cs="Times New Roman"/>
          <w:sz w:val="28"/>
          <w:szCs w:val="28"/>
        </w:rPr>
        <w:t xml:space="preserve"> і транспортувальних механізмів забезпечує зменшення механічних пошкоджень бульб, покращує умови їх подальшого зберігання та сприяє збереженню кормової цінності продукції. Підвищення довговічності робочих органів, удосконалення систем технічного діагностування та оптимізація режимів роботи картоплезбиральної техніки є перспективними напрямами підвищення ефективності механізованого збирання картоплі.</w:t>
      </w:r>
    </w:p>
    <w:p w14:paraId="01470F6A" w14:textId="77777777" w:rsidR="002A11C2" w:rsidRPr="002A11C2" w:rsidRDefault="002A11C2" w:rsidP="00A71C93">
      <w:pPr>
        <w:spacing w:after="0" w:line="276" w:lineRule="auto"/>
        <w:ind w:firstLine="709"/>
        <w:jc w:val="both"/>
        <w:rPr>
          <w:rFonts w:ascii="Times New Roman" w:hAnsi="Times New Roman" w:cs="Times New Roman"/>
          <w:sz w:val="28"/>
          <w:szCs w:val="28"/>
        </w:rPr>
      </w:pPr>
    </w:p>
    <w:p w14:paraId="1E26F6EE" w14:textId="77777777" w:rsidR="002A11C2" w:rsidRPr="002A11C2" w:rsidRDefault="002A11C2" w:rsidP="00A71C93">
      <w:pPr>
        <w:spacing w:after="0" w:line="276" w:lineRule="auto"/>
        <w:jc w:val="center"/>
        <w:rPr>
          <w:rFonts w:ascii="Times New Roman" w:hAnsi="Times New Roman" w:cs="Times New Roman"/>
          <w:b/>
          <w:bCs/>
          <w:sz w:val="28"/>
          <w:szCs w:val="28"/>
        </w:rPr>
      </w:pPr>
      <w:r w:rsidRPr="002A11C2">
        <w:rPr>
          <w:rFonts w:ascii="Times New Roman" w:hAnsi="Times New Roman" w:cs="Times New Roman"/>
          <w:b/>
          <w:bCs/>
          <w:sz w:val="28"/>
          <w:szCs w:val="28"/>
        </w:rPr>
        <w:t>Список використаних джерел</w:t>
      </w:r>
    </w:p>
    <w:p w14:paraId="23D70296" w14:textId="77777777" w:rsidR="002A11C2" w:rsidRPr="002A11C2" w:rsidRDefault="002A11C2" w:rsidP="00A71C93">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2A11C2">
        <w:rPr>
          <w:rFonts w:ascii="Times New Roman" w:hAnsi="Times New Roman" w:cs="Times New Roman"/>
          <w:sz w:val="28"/>
          <w:szCs w:val="28"/>
        </w:rPr>
        <w:t xml:space="preserve">Войтюк Д. Г., </w:t>
      </w:r>
      <w:proofErr w:type="spellStart"/>
      <w:r w:rsidRPr="002A11C2">
        <w:rPr>
          <w:rFonts w:ascii="Times New Roman" w:hAnsi="Times New Roman" w:cs="Times New Roman"/>
          <w:sz w:val="28"/>
          <w:szCs w:val="28"/>
        </w:rPr>
        <w:t>Дубровін</w:t>
      </w:r>
      <w:proofErr w:type="spellEnd"/>
      <w:r w:rsidRPr="002A11C2">
        <w:rPr>
          <w:rFonts w:ascii="Times New Roman" w:hAnsi="Times New Roman" w:cs="Times New Roman"/>
          <w:sz w:val="28"/>
          <w:szCs w:val="28"/>
        </w:rPr>
        <w:t xml:space="preserve"> В. О., Іщенко Т. Д. та ін. Сільськогосподарські та меліоративні машини. Київ : Вища освіта, 2004. 544 с.</w:t>
      </w:r>
    </w:p>
    <w:p w14:paraId="121C56CA" w14:textId="77777777" w:rsidR="002A11C2" w:rsidRPr="002A11C2" w:rsidRDefault="002A11C2" w:rsidP="00A71C93">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2A11C2">
        <w:rPr>
          <w:rFonts w:ascii="Times New Roman" w:hAnsi="Times New Roman" w:cs="Times New Roman"/>
          <w:sz w:val="28"/>
          <w:szCs w:val="28"/>
        </w:rPr>
        <w:t>Погорілий Л. В., Коваль С. М. Сучасна сільськогосподарська техніка: тенденції розвитку та ефективність використання. Київ : Аграрна наука, 2007.</w:t>
      </w:r>
    </w:p>
    <w:p w14:paraId="291DBEAC" w14:textId="77777777" w:rsidR="002A11C2" w:rsidRPr="002A11C2" w:rsidRDefault="002A11C2" w:rsidP="00A71C9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A11C2">
        <w:rPr>
          <w:rFonts w:ascii="Times New Roman" w:hAnsi="Times New Roman" w:cs="Times New Roman"/>
          <w:sz w:val="28"/>
          <w:szCs w:val="28"/>
        </w:rPr>
        <w:t>Kutzbach</w:t>
      </w:r>
      <w:proofErr w:type="spellEnd"/>
      <w:r w:rsidRPr="002A11C2">
        <w:rPr>
          <w:rFonts w:ascii="Times New Roman" w:hAnsi="Times New Roman" w:cs="Times New Roman"/>
          <w:sz w:val="28"/>
          <w:szCs w:val="28"/>
        </w:rPr>
        <w:t xml:space="preserve"> H. D. </w:t>
      </w:r>
      <w:proofErr w:type="spellStart"/>
      <w:r w:rsidRPr="002A11C2">
        <w:rPr>
          <w:rFonts w:ascii="Times New Roman" w:hAnsi="Times New Roman" w:cs="Times New Roman"/>
          <w:sz w:val="28"/>
          <w:szCs w:val="28"/>
        </w:rPr>
        <w:t>Trends</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in</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power</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and</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machinery</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Journal</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of</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Agricultural</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Engineering</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Research</w:t>
      </w:r>
      <w:proofErr w:type="spellEnd"/>
      <w:r w:rsidRPr="002A11C2">
        <w:rPr>
          <w:rFonts w:ascii="Times New Roman" w:hAnsi="Times New Roman" w:cs="Times New Roman"/>
          <w:sz w:val="28"/>
          <w:szCs w:val="28"/>
        </w:rPr>
        <w:t xml:space="preserve">. 2000. </w:t>
      </w:r>
      <w:proofErr w:type="spellStart"/>
      <w:r w:rsidRPr="002A11C2">
        <w:rPr>
          <w:rFonts w:ascii="Times New Roman" w:hAnsi="Times New Roman" w:cs="Times New Roman"/>
          <w:sz w:val="28"/>
          <w:szCs w:val="28"/>
        </w:rPr>
        <w:t>Vol</w:t>
      </w:r>
      <w:proofErr w:type="spellEnd"/>
      <w:r w:rsidRPr="002A11C2">
        <w:rPr>
          <w:rFonts w:ascii="Times New Roman" w:hAnsi="Times New Roman" w:cs="Times New Roman"/>
          <w:sz w:val="28"/>
          <w:szCs w:val="28"/>
        </w:rPr>
        <w:t>. 76. P. 237–247.</w:t>
      </w:r>
    </w:p>
    <w:p w14:paraId="3111CBE4" w14:textId="77777777" w:rsidR="002A11C2" w:rsidRPr="002A11C2" w:rsidRDefault="002A11C2" w:rsidP="00A71C9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A11C2">
        <w:rPr>
          <w:rFonts w:ascii="Times New Roman" w:hAnsi="Times New Roman" w:cs="Times New Roman"/>
          <w:sz w:val="28"/>
          <w:szCs w:val="28"/>
        </w:rPr>
        <w:t>Srivastava</w:t>
      </w:r>
      <w:proofErr w:type="spellEnd"/>
      <w:r w:rsidRPr="002A11C2">
        <w:rPr>
          <w:rFonts w:ascii="Times New Roman" w:hAnsi="Times New Roman" w:cs="Times New Roman"/>
          <w:sz w:val="28"/>
          <w:szCs w:val="28"/>
        </w:rPr>
        <w:t xml:space="preserve"> A. K., </w:t>
      </w:r>
      <w:proofErr w:type="spellStart"/>
      <w:r w:rsidRPr="002A11C2">
        <w:rPr>
          <w:rFonts w:ascii="Times New Roman" w:hAnsi="Times New Roman" w:cs="Times New Roman"/>
          <w:sz w:val="28"/>
          <w:szCs w:val="28"/>
        </w:rPr>
        <w:t>Goering</w:t>
      </w:r>
      <w:proofErr w:type="spellEnd"/>
      <w:r w:rsidRPr="002A11C2">
        <w:rPr>
          <w:rFonts w:ascii="Times New Roman" w:hAnsi="Times New Roman" w:cs="Times New Roman"/>
          <w:sz w:val="28"/>
          <w:szCs w:val="28"/>
        </w:rPr>
        <w:t xml:space="preserve"> C. E., </w:t>
      </w:r>
      <w:proofErr w:type="spellStart"/>
      <w:r w:rsidRPr="002A11C2">
        <w:rPr>
          <w:rFonts w:ascii="Times New Roman" w:hAnsi="Times New Roman" w:cs="Times New Roman"/>
          <w:sz w:val="28"/>
          <w:szCs w:val="28"/>
        </w:rPr>
        <w:t>Rohrbach</w:t>
      </w:r>
      <w:proofErr w:type="spellEnd"/>
      <w:r w:rsidRPr="002A11C2">
        <w:rPr>
          <w:rFonts w:ascii="Times New Roman" w:hAnsi="Times New Roman" w:cs="Times New Roman"/>
          <w:sz w:val="28"/>
          <w:szCs w:val="28"/>
        </w:rPr>
        <w:t xml:space="preserve"> R. P., </w:t>
      </w:r>
      <w:proofErr w:type="spellStart"/>
      <w:r w:rsidRPr="002A11C2">
        <w:rPr>
          <w:rFonts w:ascii="Times New Roman" w:hAnsi="Times New Roman" w:cs="Times New Roman"/>
          <w:sz w:val="28"/>
          <w:szCs w:val="28"/>
        </w:rPr>
        <w:t>Buckmaster</w:t>
      </w:r>
      <w:proofErr w:type="spellEnd"/>
      <w:r w:rsidRPr="002A11C2">
        <w:rPr>
          <w:rFonts w:ascii="Times New Roman" w:hAnsi="Times New Roman" w:cs="Times New Roman"/>
          <w:sz w:val="28"/>
          <w:szCs w:val="28"/>
        </w:rPr>
        <w:t xml:space="preserve"> D. R. </w:t>
      </w:r>
      <w:proofErr w:type="spellStart"/>
      <w:r w:rsidRPr="002A11C2">
        <w:rPr>
          <w:rFonts w:ascii="Times New Roman" w:hAnsi="Times New Roman" w:cs="Times New Roman"/>
          <w:sz w:val="28"/>
          <w:szCs w:val="28"/>
        </w:rPr>
        <w:t>Engineering</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Principles</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of</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Agricultural</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Machines</w:t>
      </w:r>
      <w:proofErr w:type="spellEnd"/>
      <w:r w:rsidRPr="002A11C2">
        <w:rPr>
          <w:rFonts w:ascii="Times New Roman" w:hAnsi="Times New Roman" w:cs="Times New Roman"/>
          <w:sz w:val="28"/>
          <w:szCs w:val="28"/>
        </w:rPr>
        <w:t xml:space="preserve">. 2nd </w:t>
      </w:r>
      <w:proofErr w:type="spellStart"/>
      <w:r w:rsidRPr="002A11C2">
        <w:rPr>
          <w:rFonts w:ascii="Times New Roman" w:hAnsi="Times New Roman" w:cs="Times New Roman"/>
          <w:sz w:val="28"/>
          <w:szCs w:val="28"/>
        </w:rPr>
        <w:t>ed</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St</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Joseph</w:t>
      </w:r>
      <w:proofErr w:type="spellEnd"/>
      <w:r w:rsidRPr="002A11C2">
        <w:rPr>
          <w:rFonts w:ascii="Times New Roman" w:hAnsi="Times New Roman" w:cs="Times New Roman"/>
          <w:sz w:val="28"/>
          <w:szCs w:val="28"/>
        </w:rPr>
        <w:t>, MI : ASABE, 2006.</w:t>
      </w:r>
    </w:p>
    <w:p w14:paraId="52E9E6C4" w14:textId="10A53718" w:rsidR="002A11C2" w:rsidRPr="002A11C2" w:rsidRDefault="002A11C2" w:rsidP="00A71C93">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A11C2">
        <w:rPr>
          <w:rFonts w:ascii="Times New Roman" w:hAnsi="Times New Roman" w:cs="Times New Roman"/>
          <w:sz w:val="28"/>
          <w:szCs w:val="28"/>
        </w:rPr>
        <w:t>Mohsenin</w:t>
      </w:r>
      <w:proofErr w:type="spellEnd"/>
      <w:r w:rsidRPr="002A11C2">
        <w:rPr>
          <w:rFonts w:ascii="Times New Roman" w:hAnsi="Times New Roman" w:cs="Times New Roman"/>
          <w:sz w:val="28"/>
          <w:szCs w:val="28"/>
        </w:rPr>
        <w:t xml:space="preserve"> N. N. </w:t>
      </w:r>
      <w:proofErr w:type="spellStart"/>
      <w:r w:rsidRPr="002A11C2">
        <w:rPr>
          <w:rFonts w:ascii="Times New Roman" w:hAnsi="Times New Roman" w:cs="Times New Roman"/>
          <w:sz w:val="28"/>
          <w:szCs w:val="28"/>
        </w:rPr>
        <w:t>Physical</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Properties</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of</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Plant</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and</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Animal</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Materials</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New</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York</w:t>
      </w:r>
      <w:proofErr w:type="spellEnd"/>
      <w:r w:rsidRPr="002A11C2">
        <w:rPr>
          <w:rFonts w:ascii="Times New Roman" w:hAnsi="Times New Roman" w:cs="Times New Roman"/>
          <w:sz w:val="28"/>
          <w:szCs w:val="28"/>
        </w:rPr>
        <w:t xml:space="preserve"> : </w:t>
      </w:r>
      <w:proofErr w:type="spellStart"/>
      <w:r w:rsidRPr="002A11C2">
        <w:rPr>
          <w:rFonts w:ascii="Times New Roman" w:hAnsi="Times New Roman" w:cs="Times New Roman"/>
          <w:sz w:val="28"/>
          <w:szCs w:val="28"/>
        </w:rPr>
        <w:t>Gordon</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and</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Breach</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Science</w:t>
      </w:r>
      <w:proofErr w:type="spellEnd"/>
      <w:r w:rsidRPr="002A11C2">
        <w:rPr>
          <w:rFonts w:ascii="Times New Roman" w:hAnsi="Times New Roman" w:cs="Times New Roman"/>
          <w:sz w:val="28"/>
          <w:szCs w:val="28"/>
        </w:rPr>
        <w:t xml:space="preserve"> </w:t>
      </w:r>
      <w:proofErr w:type="spellStart"/>
      <w:r w:rsidRPr="002A11C2">
        <w:rPr>
          <w:rFonts w:ascii="Times New Roman" w:hAnsi="Times New Roman" w:cs="Times New Roman"/>
          <w:sz w:val="28"/>
          <w:szCs w:val="28"/>
        </w:rPr>
        <w:t>Publishers</w:t>
      </w:r>
      <w:proofErr w:type="spellEnd"/>
      <w:r w:rsidRPr="002A11C2">
        <w:rPr>
          <w:rFonts w:ascii="Times New Roman" w:hAnsi="Times New Roman" w:cs="Times New Roman"/>
          <w:sz w:val="28"/>
          <w:szCs w:val="28"/>
        </w:rPr>
        <w:t>, 1986.</w:t>
      </w:r>
    </w:p>
    <w:p w14:paraId="242016B3" w14:textId="77777777" w:rsidR="002A11C2" w:rsidRDefault="002A11C2" w:rsidP="00A71C93">
      <w:pPr>
        <w:spacing w:after="0" w:line="276" w:lineRule="auto"/>
        <w:jc w:val="center"/>
        <w:rPr>
          <w:rFonts w:ascii="Times New Roman" w:hAnsi="Times New Roman" w:cs="Times New Roman"/>
          <w:sz w:val="28"/>
          <w:szCs w:val="28"/>
        </w:rPr>
      </w:pPr>
    </w:p>
    <w:p w14:paraId="4879F5CD" w14:textId="77777777" w:rsidR="0042298E" w:rsidRDefault="0042298E" w:rsidP="00A71C93">
      <w:pPr>
        <w:spacing w:after="0" w:line="276" w:lineRule="auto"/>
      </w:pPr>
    </w:p>
    <w:sectPr w:rsidR="0042298E" w:rsidSect="00E101C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61E35"/>
    <w:multiLevelType w:val="hybridMultilevel"/>
    <w:tmpl w:val="3A4A71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759067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D43"/>
    <w:rsid w:val="002A11C2"/>
    <w:rsid w:val="003F387D"/>
    <w:rsid w:val="00414AE7"/>
    <w:rsid w:val="0042298E"/>
    <w:rsid w:val="004C3AE8"/>
    <w:rsid w:val="00595CB8"/>
    <w:rsid w:val="00A71C93"/>
    <w:rsid w:val="00D72D43"/>
    <w:rsid w:val="00E101C6"/>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ECCB"/>
  <w15:chartTrackingRefBased/>
  <w15:docId w15:val="{30633B31-A6AF-41A5-8BEE-F75250F8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1C6"/>
  </w:style>
  <w:style w:type="paragraph" w:styleId="1">
    <w:name w:val="heading 1"/>
    <w:basedOn w:val="a"/>
    <w:next w:val="a"/>
    <w:link w:val="10"/>
    <w:uiPriority w:val="9"/>
    <w:qFormat/>
    <w:rsid w:val="00D72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72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72D4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72D4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72D4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72D4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2D4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2D4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2D4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2D4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72D4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72D4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72D4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72D4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72D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2D43"/>
    <w:rPr>
      <w:rFonts w:eastAsiaTheme="majorEastAsia" w:cstheme="majorBidi"/>
      <w:color w:val="595959" w:themeColor="text1" w:themeTint="A6"/>
    </w:rPr>
  </w:style>
  <w:style w:type="character" w:customStyle="1" w:styleId="80">
    <w:name w:val="Заголовок 8 Знак"/>
    <w:basedOn w:val="a0"/>
    <w:link w:val="8"/>
    <w:uiPriority w:val="9"/>
    <w:semiHidden/>
    <w:rsid w:val="00D72D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2D43"/>
    <w:rPr>
      <w:rFonts w:eastAsiaTheme="majorEastAsia" w:cstheme="majorBidi"/>
      <w:color w:val="272727" w:themeColor="text1" w:themeTint="D8"/>
    </w:rPr>
  </w:style>
  <w:style w:type="paragraph" w:styleId="a3">
    <w:name w:val="Title"/>
    <w:basedOn w:val="a"/>
    <w:next w:val="a"/>
    <w:link w:val="a4"/>
    <w:uiPriority w:val="10"/>
    <w:qFormat/>
    <w:rsid w:val="00D72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72D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2D4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72D4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72D43"/>
    <w:pPr>
      <w:spacing w:before="160"/>
      <w:jc w:val="center"/>
    </w:pPr>
    <w:rPr>
      <w:i/>
      <w:iCs/>
      <w:color w:val="404040" w:themeColor="text1" w:themeTint="BF"/>
    </w:rPr>
  </w:style>
  <w:style w:type="character" w:customStyle="1" w:styleId="a8">
    <w:name w:val="Цитата Знак"/>
    <w:basedOn w:val="a0"/>
    <w:link w:val="a7"/>
    <w:uiPriority w:val="29"/>
    <w:rsid w:val="00D72D43"/>
    <w:rPr>
      <w:i/>
      <w:iCs/>
      <w:color w:val="404040" w:themeColor="text1" w:themeTint="BF"/>
    </w:rPr>
  </w:style>
  <w:style w:type="paragraph" w:styleId="a9">
    <w:name w:val="List Paragraph"/>
    <w:basedOn w:val="a"/>
    <w:uiPriority w:val="34"/>
    <w:qFormat/>
    <w:rsid w:val="00D72D43"/>
    <w:pPr>
      <w:ind w:left="720"/>
      <w:contextualSpacing/>
    </w:pPr>
  </w:style>
  <w:style w:type="character" w:styleId="aa">
    <w:name w:val="Intense Emphasis"/>
    <w:basedOn w:val="a0"/>
    <w:uiPriority w:val="21"/>
    <w:qFormat/>
    <w:rsid w:val="00D72D43"/>
    <w:rPr>
      <w:i/>
      <w:iCs/>
      <w:color w:val="0F4761" w:themeColor="accent1" w:themeShade="BF"/>
    </w:rPr>
  </w:style>
  <w:style w:type="paragraph" w:styleId="ab">
    <w:name w:val="Intense Quote"/>
    <w:basedOn w:val="a"/>
    <w:next w:val="a"/>
    <w:link w:val="ac"/>
    <w:uiPriority w:val="30"/>
    <w:qFormat/>
    <w:rsid w:val="00D72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72D43"/>
    <w:rPr>
      <w:i/>
      <w:iCs/>
      <w:color w:val="0F4761" w:themeColor="accent1" w:themeShade="BF"/>
    </w:rPr>
  </w:style>
  <w:style w:type="character" w:styleId="ad">
    <w:name w:val="Intense Reference"/>
    <w:basedOn w:val="a0"/>
    <w:uiPriority w:val="32"/>
    <w:qFormat/>
    <w:rsid w:val="00D72D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3848</Words>
  <Characters>2194</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2026-10-05T15:05:00Z</dcterms:created>
  <dcterms:modified xsi:type="dcterms:W3CDTF">2026-10-05T15:05:00Z</dcterms:modified>
</cp:coreProperties>
</file>