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14266" w14:textId="0E01E3AE" w:rsidR="00211B0E" w:rsidRDefault="00211B0E" w:rsidP="00B9319A">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6464AB" w:rsidRPr="006464AB">
        <w:rPr>
          <w:rFonts w:ascii="Times New Roman" w:hAnsi="Times New Roman" w:cs="Times New Roman"/>
          <w:sz w:val="28"/>
          <w:szCs w:val="28"/>
        </w:rPr>
        <w:t>631.3:631.2</w:t>
      </w:r>
    </w:p>
    <w:p w14:paraId="049C755A" w14:textId="77777777" w:rsidR="006464AB" w:rsidRPr="000E1174" w:rsidRDefault="006464AB" w:rsidP="00B9319A">
      <w:pPr>
        <w:spacing w:after="0" w:line="276" w:lineRule="auto"/>
        <w:rPr>
          <w:rFonts w:ascii="Times New Roman" w:hAnsi="Times New Roman" w:cs="Times New Roman"/>
          <w:sz w:val="28"/>
          <w:szCs w:val="28"/>
        </w:rPr>
      </w:pPr>
    </w:p>
    <w:p w14:paraId="2326E650" w14:textId="1D024EB4" w:rsidR="00211B0E" w:rsidRDefault="006464AB" w:rsidP="00B9319A">
      <w:pPr>
        <w:spacing w:after="0" w:line="276" w:lineRule="auto"/>
        <w:jc w:val="center"/>
        <w:rPr>
          <w:rFonts w:ascii="Times New Roman" w:hAnsi="Times New Roman" w:cs="Times New Roman"/>
          <w:b/>
          <w:bCs/>
          <w:sz w:val="28"/>
          <w:szCs w:val="28"/>
        </w:rPr>
      </w:pPr>
      <w:r w:rsidRPr="006464AB">
        <w:rPr>
          <w:rFonts w:ascii="Times New Roman" w:hAnsi="Times New Roman" w:cs="Times New Roman"/>
          <w:b/>
          <w:bCs/>
          <w:sz w:val="28"/>
          <w:szCs w:val="28"/>
        </w:rPr>
        <w:t>ОБҐРУНТУВАННЯ ПАРАМЕТРІВ МОДУЛЬНОГО УКРИТТЯ З УРАХУВАННЯМ ГАБАРИТНИХ ХАРАКТЕРИСТИК СІЛЬСЬКОГОСПОДАРСЬКИХ МАШИН</w:t>
      </w:r>
    </w:p>
    <w:p w14:paraId="0AB836FA" w14:textId="77777777" w:rsidR="006464AB" w:rsidRDefault="006464AB" w:rsidP="00B9319A">
      <w:pPr>
        <w:spacing w:after="0" w:line="276" w:lineRule="auto"/>
        <w:jc w:val="center"/>
        <w:rPr>
          <w:rFonts w:ascii="Times New Roman" w:hAnsi="Times New Roman" w:cs="Times New Roman"/>
          <w:sz w:val="28"/>
          <w:szCs w:val="28"/>
        </w:rPr>
      </w:pPr>
    </w:p>
    <w:p w14:paraId="265E5A57" w14:textId="754B0B14" w:rsidR="00211B0E" w:rsidRDefault="00211B0E" w:rsidP="00B9319A">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Дерев’янко Д.А.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r w:rsidR="006464AB">
        <w:rPr>
          <w:rFonts w:ascii="Times New Roman" w:hAnsi="Times New Roman" w:cs="Times New Roman"/>
          <w:b/>
          <w:bCs/>
          <w:sz w:val="28"/>
          <w:szCs w:val="28"/>
        </w:rPr>
        <w:t>Остапенко А.П.</w:t>
      </w:r>
      <w:r>
        <w:rPr>
          <w:rFonts w:ascii="Times New Roman" w:hAnsi="Times New Roman" w:cs="Times New Roman"/>
          <w:b/>
          <w:bCs/>
          <w:sz w:val="28"/>
          <w:szCs w:val="28"/>
        </w:rPr>
        <w:t xml:space="preserve"> </w:t>
      </w:r>
      <w:r>
        <w:rPr>
          <w:rFonts w:ascii="Times New Roman" w:hAnsi="Times New Roman" w:cs="Times New Roman"/>
          <w:sz w:val="28"/>
          <w:szCs w:val="28"/>
        </w:rPr>
        <w:t>здобувач освіти</w:t>
      </w:r>
    </w:p>
    <w:p w14:paraId="0CBC75D4" w14:textId="77777777" w:rsidR="00211B0E" w:rsidRPr="00B9319A" w:rsidRDefault="00211B0E" w:rsidP="00B9319A">
      <w:pPr>
        <w:spacing w:after="0" w:line="276" w:lineRule="auto"/>
        <w:jc w:val="center"/>
        <w:rPr>
          <w:rFonts w:ascii="Times New Roman" w:hAnsi="Times New Roman" w:cs="Times New Roman"/>
          <w:i/>
          <w:iCs/>
          <w:sz w:val="28"/>
          <w:szCs w:val="28"/>
        </w:rPr>
      </w:pPr>
      <w:r w:rsidRPr="00B9319A">
        <w:rPr>
          <w:rFonts w:ascii="Times New Roman" w:hAnsi="Times New Roman" w:cs="Times New Roman"/>
          <w:i/>
          <w:iCs/>
          <w:sz w:val="28"/>
          <w:szCs w:val="28"/>
        </w:rPr>
        <w:t>Поліський національний університет, м. Житомир</w:t>
      </w:r>
    </w:p>
    <w:p w14:paraId="020FC7B9" w14:textId="77777777" w:rsidR="006464AB" w:rsidRDefault="006464AB" w:rsidP="00B9319A">
      <w:pPr>
        <w:spacing w:after="0" w:line="276" w:lineRule="auto"/>
        <w:jc w:val="center"/>
        <w:rPr>
          <w:rFonts w:ascii="Times New Roman" w:hAnsi="Times New Roman" w:cs="Times New Roman"/>
          <w:sz w:val="28"/>
          <w:szCs w:val="28"/>
        </w:rPr>
      </w:pPr>
    </w:p>
    <w:p w14:paraId="73BDA637"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Ефективність використання машинно-тракторного парку аграрних підприємств значною мірою залежить не лише від технічного рівня машин, а й від організації їх зберігання у періоди, коли вони не використовуються за призначенням. Сезонний характер більшості технологічних операцій у рослинництві зумовлює тривалі простої тракторів, комбайнів, посівної, ґрунтообробної та іншої техніки. У цей період машини піддаються впливу атмосферних опадів, сонячного випромінювання, перепадів температури та підвищеної вологості повітря. Результатом є корозія металевих поверхонь, старіння полімерних і гумотехнічних елементів, пошкодження електрообладнання та погіршення експлуатаційних властивостей техніки [3, 4].</w:t>
      </w:r>
    </w:p>
    <w:p w14:paraId="4D9E939A"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Дослідження I. </w:t>
      </w:r>
      <w:proofErr w:type="spellStart"/>
      <w:r w:rsidRPr="006464AB">
        <w:rPr>
          <w:rFonts w:ascii="Times New Roman" w:eastAsia="Times New Roman" w:hAnsi="Times New Roman" w:cs="Times New Roman"/>
          <w:kern w:val="0"/>
          <w:sz w:val="28"/>
          <w:lang w:bidi="ar-SA"/>
          <w14:ligatures w14:val="none"/>
        </w:rPr>
        <w:t>Vidaković</w:t>
      </w:r>
      <w:proofErr w:type="spellEnd"/>
      <w:r w:rsidRPr="006464AB">
        <w:rPr>
          <w:rFonts w:ascii="Times New Roman" w:eastAsia="Times New Roman" w:hAnsi="Times New Roman" w:cs="Times New Roman"/>
          <w:kern w:val="0"/>
          <w:sz w:val="28"/>
          <w:lang w:bidi="ar-SA"/>
          <w14:ligatures w14:val="none"/>
        </w:rPr>
        <w:t xml:space="preserve"> та співавторів показують, що одним із суттєвих чинників корозійного пошкодження деталей сільськогосподарських машин є саме неналежне їх зберігання у міжсезонний період. Автори наголошують, що розміщення очищеної та підготовленої техніки у закритих або критих приміщеннях суттєво зменшує вплив атмосферної вологи на металеві конструкції [3]. Сучасні дослідження умов зберігання машин також підтверджують, що використання відповідних сховищ сприяє зменшенню корозії, деформацій і пошкоджень, знижує витрати на ремонт та забезпечує готовність техніки до виконання сезонних робіт [4].</w:t>
      </w:r>
    </w:p>
    <w:p w14:paraId="57914C17"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Одним із перспективних напрямів удосконалення системи зберігання техніки є застосування модульних </w:t>
      </w:r>
      <w:proofErr w:type="spellStart"/>
      <w:r w:rsidRPr="006464AB">
        <w:rPr>
          <w:rFonts w:ascii="Times New Roman" w:eastAsia="Times New Roman" w:hAnsi="Times New Roman" w:cs="Times New Roman"/>
          <w:kern w:val="0"/>
          <w:sz w:val="28"/>
          <w:lang w:bidi="ar-SA"/>
          <w14:ligatures w14:val="none"/>
        </w:rPr>
        <w:t>укриттів</w:t>
      </w:r>
      <w:proofErr w:type="spellEnd"/>
      <w:r w:rsidRPr="006464AB">
        <w:rPr>
          <w:rFonts w:ascii="Times New Roman" w:eastAsia="Times New Roman" w:hAnsi="Times New Roman" w:cs="Times New Roman"/>
          <w:kern w:val="0"/>
          <w:sz w:val="28"/>
          <w:lang w:bidi="ar-SA"/>
          <w14:ligatures w14:val="none"/>
        </w:rPr>
        <w:t>, конструкція яких може змінюватися відповідно до кількості та габаритів машин конкретного підприємства. Перевагою модульного принципу є можливість поетапного збільшення площі споруди, уніфікації несучих елементів, спрощення монтажу та адаптації укриття до зміни структури машинно-тракторного парку.</w:t>
      </w:r>
    </w:p>
    <w:p w14:paraId="7C2103B1"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Відповідно до рекомендацій FAO, площу споруди для зберігання машин необхідно визначати за фактичними розмірами всіх машин і знарядь, які планується в ній розміщувати, з обов'язковим додатковим простором для їх маневрування. Висота укриття повинна забезпечувати безперешкодне розміщення найвищої машини, а внутрішні опори необхідно враховувати під час </w:t>
      </w:r>
      <w:r w:rsidRPr="006464AB">
        <w:rPr>
          <w:rFonts w:ascii="Times New Roman" w:eastAsia="Times New Roman" w:hAnsi="Times New Roman" w:cs="Times New Roman"/>
          <w:kern w:val="0"/>
          <w:sz w:val="28"/>
          <w:lang w:bidi="ar-SA"/>
          <w14:ligatures w14:val="none"/>
        </w:rPr>
        <w:lastRenderedPageBreak/>
        <w:t>формування плану розстановки, оскільки вони можуть суттєво обмежувати використання площі [1].</w:t>
      </w:r>
    </w:p>
    <w:p w14:paraId="19978860"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Таким чином, основними вихідними параметрами під час проєктування модульного укриття доцільно приймати максимальну довжину </w:t>
      </w:r>
      <w:proofErr w:type="spellStart"/>
      <w:r w:rsidRPr="006464AB">
        <w:rPr>
          <w:rFonts w:ascii="Times New Roman" w:eastAsia="Times New Roman" w:hAnsi="Times New Roman" w:cs="Times New Roman"/>
          <w:kern w:val="0"/>
          <w:sz w:val="28"/>
          <w:lang w:bidi="ar-SA"/>
          <w14:ligatures w14:val="none"/>
        </w:rPr>
        <w:t>Lmax</w:t>
      </w:r>
      <w:proofErr w:type="spellEnd"/>
      <w:r w:rsidRPr="006464AB">
        <w:rPr>
          <w:rFonts w:ascii="Times New Roman" w:eastAsia="Times New Roman" w:hAnsi="Times New Roman" w:cs="Times New Roman"/>
          <w:kern w:val="0"/>
          <w:sz w:val="28"/>
          <w:lang w:bidi="ar-SA"/>
          <w14:ligatures w14:val="none"/>
        </w:rPr>
        <w:t xml:space="preserve">, ширину </w:t>
      </w:r>
      <w:proofErr w:type="spellStart"/>
      <w:r w:rsidRPr="006464AB">
        <w:rPr>
          <w:rFonts w:ascii="Times New Roman" w:eastAsia="Times New Roman" w:hAnsi="Times New Roman" w:cs="Times New Roman"/>
          <w:kern w:val="0"/>
          <w:sz w:val="28"/>
          <w:lang w:bidi="ar-SA"/>
          <w14:ligatures w14:val="none"/>
        </w:rPr>
        <w:t>Bmax</w:t>
      </w:r>
      <w:proofErr w:type="spellEnd"/>
      <w:r w:rsidRPr="006464AB">
        <w:rPr>
          <w:rFonts w:ascii="Times New Roman" w:eastAsia="Times New Roman" w:hAnsi="Times New Roman" w:cs="Times New Roman"/>
          <w:kern w:val="0"/>
          <w:sz w:val="28"/>
          <w:lang w:bidi="ar-SA"/>
          <w14:ligatures w14:val="none"/>
        </w:rPr>
        <w:t xml:space="preserve"> та висоту </w:t>
      </w:r>
      <w:proofErr w:type="spellStart"/>
      <w:r w:rsidRPr="006464AB">
        <w:rPr>
          <w:rFonts w:ascii="Times New Roman" w:eastAsia="Times New Roman" w:hAnsi="Times New Roman" w:cs="Times New Roman"/>
          <w:kern w:val="0"/>
          <w:sz w:val="28"/>
          <w:lang w:bidi="ar-SA"/>
          <w14:ligatures w14:val="none"/>
        </w:rPr>
        <w:t>Hmax</w:t>
      </w:r>
      <w:proofErr w:type="spellEnd"/>
      <w:r w:rsidRPr="006464AB">
        <w:rPr>
          <w:rFonts w:ascii="Times New Roman" w:eastAsia="Times New Roman" w:hAnsi="Times New Roman" w:cs="Times New Roman"/>
          <w:kern w:val="0"/>
          <w:sz w:val="28"/>
          <w:lang w:bidi="ar-SA"/>
          <w14:ligatures w14:val="none"/>
        </w:rPr>
        <w:t xml:space="preserve"> машин, а також кількість одиниць техніки n, які одночасно зберігатимуться в споруді.</w:t>
      </w:r>
    </w:p>
    <w:p w14:paraId="65579414"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Необхідну площу зони зберігання окремої машини можна представити залежністю:</w:t>
      </w:r>
    </w:p>
    <w:p w14:paraId="6BD8AEDC" w14:textId="24A3CFB5" w:rsidR="006464AB" w:rsidRPr="006464AB" w:rsidRDefault="006464AB" w:rsidP="00B9319A">
      <w:pPr>
        <w:spacing w:after="0" w:line="276" w:lineRule="auto"/>
        <w:jc w:val="right"/>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i/>
          <w:kern w:val="0"/>
          <w:sz w:val="28"/>
          <w:lang w:bidi="ar-SA"/>
          <w14:ligatures w14:val="none"/>
        </w:rPr>
        <w:t>Sᵢ = (Bᵢ + ΔB) · (Lᵢ + ΔL),</w:t>
      </w:r>
      <w:r>
        <w:rPr>
          <w:rFonts w:ascii="Times New Roman" w:eastAsia="Times New Roman" w:hAnsi="Times New Roman" w:cs="Times New Roman"/>
          <w:i/>
          <w:kern w:val="0"/>
          <w:sz w:val="28"/>
          <w:lang w:bidi="ar-SA"/>
          <w14:ligatures w14:val="none"/>
        </w:rPr>
        <w:t xml:space="preserve">                                           </w:t>
      </w:r>
      <w:r w:rsidRPr="006464AB">
        <w:rPr>
          <w:rFonts w:ascii="Times New Roman" w:eastAsia="Times New Roman" w:hAnsi="Times New Roman" w:cs="Times New Roman"/>
          <w:iCs/>
          <w:kern w:val="0"/>
          <w:sz w:val="28"/>
          <w:lang w:bidi="ar-SA"/>
          <w14:ligatures w14:val="none"/>
        </w:rPr>
        <w:t>(1)</w:t>
      </w:r>
    </w:p>
    <w:p w14:paraId="72B927D4"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де </w:t>
      </w:r>
      <w:r w:rsidRPr="006464AB">
        <w:rPr>
          <w:rFonts w:ascii="Times New Roman" w:eastAsia="Times New Roman" w:hAnsi="Times New Roman" w:cs="Times New Roman"/>
          <w:i/>
          <w:iCs/>
          <w:kern w:val="0"/>
          <w:sz w:val="28"/>
          <w:lang w:bidi="ar-SA"/>
          <w14:ligatures w14:val="none"/>
        </w:rPr>
        <w:t>Bᵢ</w:t>
      </w:r>
      <w:r w:rsidRPr="006464AB">
        <w:rPr>
          <w:rFonts w:ascii="Times New Roman" w:eastAsia="Times New Roman" w:hAnsi="Times New Roman" w:cs="Times New Roman"/>
          <w:kern w:val="0"/>
          <w:sz w:val="28"/>
          <w:lang w:bidi="ar-SA"/>
          <w14:ligatures w14:val="none"/>
        </w:rPr>
        <w:t xml:space="preserve"> – габаритна ширина машини, м; Lᵢ – габаритна довжина машини, м; </w:t>
      </w:r>
      <w:r w:rsidRPr="006464AB">
        <w:rPr>
          <w:rFonts w:ascii="Times New Roman" w:eastAsia="Times New Roman" w:hAnsi="Times New Roman" w:cs="Times New Roman"/>
          <w:i/>
          <w:iCs/>
          <w:kern w:val="0"/>
          <w:sz w:val="28"/>
          <w:lang w:bidi="ar-SA"/>
          <w14:ligatures w14:val="none"/>
        </w:rPr>
        <w:t>ΔB, ΔL</w:t>
      </w:r>
      <w:r w:rsidRPr="006464AB">
        <w:rPr>
          <w:rFonts w:ascii="Times New Roman" w:eastAsia="Times New Roman" w:hAnsi="Times New Roman" w:cs="Times New Roman"/>
          <w:kern w:val="0"/>
          <w:sz w:val="28"/>
          <w:lang w:bidi="ar-SA"/>
          <w14:ligatures w14:val="none"/>
        </w:rPr>
        <w:t xml:space="preserve"> – додаткові технологічні зазори відповідно за шириною і довжиною, м.</w:t>
      </w:r>
    </w:p>
    <w:p w14:paraId="4439DE3C"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У стандарті PAES 420:2002 мінімальну площу для зберігання техніки запропоновано визначати збільшенням довжини та ширини кожної машини на 0,6 м [2]. Проте для модульного укриття, в якому передбачається періодичне переміщення техніки, її агрегатування та незалежний виїзд окремих машин, технологічні відстані доцільно збільшувати відповідно до прийнятої схеми розміщення. Стандарт також передбачає, що для великогабаритної техніки ширина в'їзду повинна забезпечувати зазор близько 0,6 м з кожного боку машини, а висота воріт – не менше ніж на 0,3 м перевищувати висоту найвищої машини [2].</w:t>
      </w:r>
    </w:p>
    <w:p w14:paraId="7B0F8520"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Загальну корисну площу укриття можна визначити:</w:t>
      </w:r>
    </w:p>
    <w:p w14:paraId="1D731AF5" w14:textId="06D68738" w:rsidR="006464AB" w:rsidRPr="006464AB" w:rsidRDefault="006464AB" w:rsidP="00B9319A">
      <w:pPr>
        <w:spacing w:after="0" w:line="276" w:lineRule="auto"/>
        <w:jc w:val="right"/>
        <w:rPr>
          <w:rFonts w:ascii="Times New Roman" w:eastAsia="Times New Roman" w:hAnsi="Times New Roman" w:cs="Times New Roman"/>
          <w:kern w:val="0"/>
          <w:sz w:val="28"/>
          <w:lang w:bidi="ar-SA"/>
          <w14:ligatures w14:val="none"/>
        </w:rPr>
      </w:pPr>
      <w:proofErr w:type="spellStart"/>
      <w:r w:rsidRPr="006464AB">
        <w:rPr>
          <w:rFonts w:ascii="Times New Roman" w:eastAsia="Times New Roman" w:hAnsi="Times New Roman" w:cs="Times New Roman"/>
          <w:i/>
          <w:kern w:val="0"/>
          <w:sz w:val="28"/>
          <w:lang w:bidi="ar-SA"/>
          <w14:ligatures w14:val="none"/>
        </w:rPr>
        <w:t>S</w:t>
      </w:r>
      <w:r w:rsidRPr="006464AB">
        <w:rPr>
          <w:rFonts w:ascii="Times New Roman" w:eastAsia="Times New Roman" w:hAnsi="Times New Roman" w:cs="Times New Roman"/>
          <w:i/>
          <w:kern w:val="0"/>
          <w:sz w:val="28"/>
          <w:vertAlign w:val="subscript"/>
          <w:lang w:bidi="ar-SA"/>
          <w14:ligatures w14:val="none"/>
        </w:rPr>
        <w:t>у</w:t>
      </w:r>
      <w:proofErr w:type="spellEnd"/>
      <w:r w:rsidRPr="006464AB">
        <w:rPr>
          <w:rFonts w:ascii="Times New Roman" w:eastAsia="Times New Roman" w:hAnsi="Times New Roman" w:cs="Times New Roman"/>
          <w:i/>
          <w:kern w:val="0"/>
          <w:sz w:val="28"/>
          <w:lang w:bidi="ar-SA"/>
          <w14:ligatures w14:val="none"/>
        </w:rPr>
        <w:t xml:space="preserve"> = ΣSᵢ · </w:t>
      </w:r>
      <w:proofErr w:type="spellStart"/>
      <w:r w:rsidRPr="006464AB">
        <w:rPr>
          <w:rFonts w:ascii="Times New Roman" w:eastAsia="Times New Roman" w:hAnsi="Times New Roman" w:cs="Times New Roman"/>
          <w:i/>
          <w:kern w:val="0"/>
          <w:sz w:val="28"/>
          <w:lang w:bidi="ar-SA"/>
          <w14:ligatures w14:val="none"/>
        </w:rPr>
        <w:t>k</w:t>
      </w:r>
      <w:r w:rsidRPr="006464AB">
        <w:rPr>
          <w:rFonts w:ascii="Times New Roman" w:eastAsia="Times New Roman" w:hAnsi="Times New Roman" w:cs="Times New Roman"/>
          <w:i/>
          <w:kern w:val="0"/>
          <w:sz w:val="28"/>
          <w:vertAlign w:val="subscript"/>
          <w:lang w:bidi="ar-SA"/>
          <w14:ligatures w14:val="none"/>
        </w:rPr>
        <w:t>м</w:t>
      </w:r>
      <w:proofErr w:type="spellEnd"/>
      <w:r w:rsidRPr="006464AB">
        <w:rPr>
          <w:rFonts w:ascii="Times New Roman" w:eastAsia="Times New Roman" w:hAnsi="Times New Roman" w:cs="Times New Roman"/>
          <w:i/>
          <w:kern w:val="0"/>
          <w:sz w:val="28"/>
          <w:lang w:bidi="ar-SA"/>
          <w14:ligatures w14:val="none"/>
        </w:rPr>
        <w:t>,</w:t>
      </w:r>
      <w:r>
        <w:rPr>
          <w:rFonts w:ascii="Times New Roman" w:eastAsia="Times New Roman" w:hAnsi="Times New Roman" w:cs="Times New Roman"/>
          <w:i/>
          <w:kern w:val="0"/>
          <w:sz w:val="28"/>
          <w:lang w:bidi="ar-SA"/>
          <w14:ligatures w14:val="none"/>
        </w:rPr>
        <w:t xml:space="preserve">                                                   </w:t>
      </w:r>
      <w:r w:rsidRPr="006464AB">
        <w:rPr>
          <w:rFonts w:ascii="Times New Roman" w:eastAsia="Times New Roman" w:hAnsi="Times New Roman" w:cs="Times New Roman"/>
          <w:iCs/>
          <w:kern w:val="0"/>
          <w:sz w:val="28"/>
          <w:lang w:bidi="ar-SA"/>
          <w14:ligatures w14:val="none"/>
        </w:rPr>
        <w:t>(2)</w:t>
      </w:r>
    </w:p>
    <w:p w14:paraId="63DDE612"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де </w:t>
      </w:r>
      <w:proofErr w:type="spellStart"/>
      <w:r w:rsidRPr="006464AB">
        <w:rPr>
          <w:rFonts w:ascii="Times New Roman" w:eastAsia="Times New Roman" w:hAnsi="Times New Roman" w:cs="Times New Roman"/>
          <w:i/>
          <w:iCs/>
          <w:kern w:val="0"/>
          <w:sz w:val="28"/>
          <w:lang w:bidi="ar-SA"/>
          <w14:ligatures w14:val="none"/>
        </w:rPr>
        <w:t>k</w:t>
      </w:r>
      <w:r w:rsidRPr="006464AB">
        <w:rPr>
          <w:rFonts w:ascii="Times New Roman" w:eastAsia="Times New Roman" w:hAnsi="Times New Roman" w:cs="Times New Roman"/>
          <w:i/>
          <w:iCs/>
          <w:kern w:val="0"/>
          <w:sz w:val="28"/>
          <w:vertAlign w:val="subscript"/>
          <w:lang w:bidi="ar-SA"/>
          <w14:ligatures w14:val="none"/>
        </w:rPr>
        <w:t>м</w:t>
      </w:r>
      <w:proofErr w:type="spellEnd"/>
      <w:r w:rsidRPr="006464AB">
        <w:rPr>
          <w:rFonts w:ascii="Times New Roman" w:eastAsia="Times New Roman" w:hAnsi="Times New Roman" w:cs="Times New Roman"/>
          <w:kern w:val="0"/>
          <w:sz w:val="28"/>
          <w:lang w:bidi="ar-SA"/>
          <w14:ligatures w14:val="none"/>
        </w:rPr>
        <w:t xml:space="preserve"> – коефіцієнт, що враховує площу проїздів, технологічних проходів та зони маневрування машин.</w:t>
      </w:r>
    </w:p>
    <w:p w14:paraId="52D01BCD"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Величина </w:t>
      </w:r>
      <w:proofErr w:type="spellStart"/>
      <w:r w:rsidRPr="006464AB">
        <w:rPr>
          <w:rFonts w:ascii="Times New Roman" w:eastAsia="Times New Roman" w:hAnsi="Times New Roman" w:cs="Times New Roman"/>
          <w:kern w:val="0"/>
          <w:sz w:val="28"/>
          <w:lang w:bidi="ar-SA"/>
          <w14:ligatures w14:val="none"/>
        </w:rPr>
        <w:t>kм</w:t>
      </w:r>
      <w:proofErr w:type="spellEnd"/>
      <w:r w:rsidRPr="006464AB">
        <w:rPr>
          <w:rFonts w:ascii="Times New Roman" w:eastAsia="Times New Roman" w:hAnsi="Times New Roman" w:cs="Times New Roman"/>
          <w:kern w:val="0"/>
          <w:sz w:val="28"/>
          <w:lang w:bidi="ar-SA"/>
          <w14:ligatures w14:val="none"/>
        </w:rPr>
        <w:t xml:space="preserve"> залежить від способу розміщення техніки. За паралельного розміщення машин з незалежним виїздом потреба у допоміжній площі збільшується, проте скорочуються витрати часу на перестановку техніки. При послідовному розташуванні площа споруди використовується ефективніше, але для виїзду внутрішньої машини необхідно переміщувати інші агрегати. Враховуючи сезонність використання сільськогосподарських машин, доцільно групувати їх у модулі за функціональним призначенням та строками виконання технологічних операцій: ґрунтообробні, посівні, збиральні та транспортні.</w:t>
      </w:r>
    </w:p>
    <w:p w14:paraId="14C76A75"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Ширину в'їзного прорізу модульного укриття пропонується визначати за умовою:</w:t>
      </w:r>
    </w:p>
    <w:p w14:paraId="414BBBF5" w14:textId="2D292A42" w:rsidR="006464AB" w:rsidRPr="006464AB" w:rsidRDefault="006464AB" w:rsidP="00B9319A">
      <w:pPr>
        <w:spacing w:after="0" w:line="276" w:lineRule="auto"/>
        <w:jc w:val="right"/>
        <w:rPr>
          <w:rFonts w:ascii="Times New Roman" w:eastAsia="Times New Roman" w:hAnsi="Times New Roman" w:cs="Times New Roman"/>
          <w:kern w:val="0"/>
          <w:sz w:val="28"/>
          <w:lang w:bidi="ar-SA"/>
          <w14:ligatures w14:val="none"/>
        </w:rPr>
      </w:pPr>
      <w:proofErr w:type="spellStart"/>
      <w:r w:rsidRPr="006464AB">
        <w:rPr>
          <w:rFonts w:ascii="Times New Roman" w:eastAsia="Times New Roman" w:hAnsi="Times New Roman" w:cs="Times New Roman"/>
          <w:i/>
          <w:kern w:val="0"/>
          <w:sz w:val="28"/>
          <w:lang w:bidi="ar-SA"/>
          <w14:ligatures w14:val="none"/>
        </w:rPr>
        <w:t>B</w:t>
      </w:r>
      <w:r w:rsidRPr="006464AB">
        <w:rPr>
          <w:rFonts w:ascii="Times New Roman" w:eastAsia="Times New Roman" w:hAnsi="Times New Roman" w:cs="Times New Roman"/>
          <w:i/>
          <w:kern w:val="0"/>
          <w:sz w:val="28"/>
          <w:vertAlign w:val="subscript"/>
          <w:lang w:bidi="ar-SA"/>
          <w14:ligatures w14:val="none"/>
        </w:rPr>
        <w:t>в</w:t>
      </w:r>
      <w:proofErr w:type="spellEnd"/>
      <w:r w:rsidRPr="006464AB">
        <w:rPr>
          <w:rFonts w:ascii="Times New Roman" w:eastAsia="Times New Roman" w:hAnsi="Times New Roman" w:cs="Times New Roman"/>
          <w:i/>
          <w:kern w:val="0"/>
          <w:sz w:val="28"/>
          <w:lang w:bidi="ar-SA"/>
          <w14:ligatures w14:val="none"/>
        </w:rPr>
        <w:t xml:space="preserve"> ≥ </w:t>
      </w:r>
      <w:proofErr w:type="spellStart"/>
      <w:r w:rsidRPr="006464AB">
        <w:rPr>
          <w:rFonts w:ascii="Times New Roman" w:eastAsia="Times New Roman" w:hAnsi="Times New Roman" w:cs="Times New Roman"/>
          <w:i/>
          <w:kern w:val="0"/>
          <w:sz w:val="28"/>
          <w:lang w:bidi="ar-SA"/>
          <w14:ligatures w14:val="none"/>
        </w:rPr>
        <w:t>B</w:t>
      </w:r>
      <w:r w:rsidRPr="006464AB">
        <w:rPr>
          <w:rFonts w:ascii="Times New Roman" w:eastAsia="Times New Roman" w:hAnsi="Times New Roman" w:cs="Times New Roman"/>
          <w:i/>
          <w:kern w:val="0"/>
          <w:sz w:val="28"/>
          <w:vertAlign w:val="subscript"/>
          <w:lang w:bidi="ar-SA"/>
          <w14:ligatures w14:val="none"/>
        </w:rPr>
        <w:t>max</w:t>
      </w:r>
      <w:proofErr w:type="spellEnd"/>
      <w:r w:rsidRPr="006464AB">
        <w:rPr>
          <w:rFonts w:ascii="Times New Roman" w:eastAsia="Times New Roman" w:hAnsi="Times New Roman" w:cs="Times New Roman"/>
          <w:i/>
          <w:kern w:val="0"/>
          <w:sz w:val="28"/>
          <w:lang w:bidi="ar-SA"/>
          <w14:ligatures w14:val="none"/>
        </w:rPr>
        <w:t xml:space="preserve"> + 2δ</w:t>
      </w:r>
      <w:r w:rsidRPr="006464AB">
        <w:rPr>
          <w:rFonts w:ascii="Times New Roman" w:eastAsia="Times New Roman" w:hAnsi="Times New Roman" w:cs="Times New Roman"/>
          <w:i/>
          <w:kern w:val="0"/>
          <w:sz w:val="28"/>
          <w:vertAlign w:val="subscript"/>
          <w:lang w:bidi="ar-SA"/>
          <w14:ligatures w14:val="none"/>
        </w:rPr>
        <w:t>б</w:t>
      </w:r>
      <w:r w:rsidRPr="006464AB">
        <w:rPr>
          <w:rFonts w:ascii="Times New Roman" w:eastAsia="Times New Roman" w:hAnsi="Times New Roman" w:cs="Times New Roman"/>
          <w:i/>
          <w:kern w:val="0"/>
          <w:sz w:val="28"/>
          <w:lang w:bidi="ar-SA"/>
          <w14:ligatures w14:val="none"/>
        </w:rPr>
        <w:t>,</w:t>
      </w:r>
      <w:r>
        <w:rPr>
          <w:rFonts w:ascii="Times New Roman" w:eastAsia="Times New Roman" w:hAnsi="Times New Roman" w:cs="Times New Roman"/>
          <w:i/>
          <w:kern w:val="0"/>
          <w:sz w:val="28"/>
          <w:lang w:bidi="ar-SA"/>
          <w14:ligatures w14:val="none"/>
        </w:rPr>
        <w:t xml:space="preserve">                                                    </w:t>
      </w:r>
      <w:r w:rsidRPr="006464AB">
        <w:rPr>
          <w:rFonts w:ascii="Times New Roman" w:eastAsia="Times New Roman" w:hAnsi="Times New Roman" w:cs="Times New Roman"/>
          <w:iCs/>
          <w:kern w:val="0"/>
          <w:sz w:val="28"/>
          <w:lang w:bidi="ar-SA"/>
          <w14:ligatures w14:val="none"/>
        </w:rPr>
        <w:t>(3)</w:t>
      </w:r>
    </w:p>
    <w:p w14:paraId="11767B5A"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де </w:t>
      </w:r>
      <w:proofErr w:type="spellStart"/>
      <w:r w:rsidRPr="006464AB">
        <w:rPr>
          <w:rFonts w:ascii="Times New Roman" w:eastAsia="Times New Roman" w:hAnsi="Times New Roman" w:cs="Times New Roman"/>
          <w:i/>
          <w:iCs/>
          <w:kern w:val="0"/>
          <w:sz w:val="28"/>
          <w:lang w:bidi="ar-SA"/>
          <w14:ligatures w14:val="none"/>
        </w:rPr>
        <w:t>B</w:t>
      </w:r>
      <w:r w:rsidRPr="006464AB">
        <w:rPr>
          <w:rFonts w:ascii="Times New Roman" w:eastAsia="Times New Roman" w:hAnsi="Times New Roman" w:cs="Times New Roman"/>
          <w:i/>
          <w:iCs/>
          <w:kern w:val="0"/>
          <w:sz w:val="28"/>
          <w:vertAlign w:val="subscript"/>
          <w:lang w:bidi="ar-SA"/>
          <w14:ligatures w14:val="none"/>
        </w:rPr>
        <w:t>max</w:t>
      </w:r>
      <w:proofErr w:type="spellEnd"/>
      <w:r w:rsidRPr="006464AB">
        <w:rPr>
          <w:rFonts w:ascii="Times New Roman" w:eastAsia="Times New Roman" w:hAnsi="Times New Roman" w:cs="Times New Roman"/>
          <w:kern w:val="0"/>
          <w:sz w:val="28"/>
          <w:lang w:bidi="ar-SA"/>
          <w14:ligatures w14:val="none"/>
        </w:rPr>
        <w:t xml:space="preserve"> – максимальна транспортна ширина машини, м; </w:t>
      </w:r>
      <w:proofErr w:type="spellStart"/>
      <w:r w:rsidRPr="006464AB">
        <w:rPr>
          <w:rFonts w:ascii="Times New Roman" w:eastAsia="Times New Roman" w:hAnsi="Times New Roman" w:cs="Times New Roman"/>
          <w:kern w:val="0"/>
          <w:sz w:val="28"/>
          <w:lang w:bidi="ar-SA"/>
          <w14:ligatures w14:val="none"/>
        </w:rPr>
        <w:t>δб</w:t>
      </w:r>
      <w:proofErr w:type="spellEnd"/>
      <w:r w:rsidRPr="006464AB">
        <w:rPr>
          <w:rFonts w:ascii="Times New Roman" w:eastAsia="Times New Roman" w:hAnsi="Times New Roman" w:cs="Times New Roman"/>
          <w:kern w:val="0"/>
          <w:sz w:val="28"/>
          <w:lang w:bidi="ar-SA"/>
          <w14:ligatures w14:val="none"/>
        </w:rPr>
        <w:t xml:space="preserve"> – боковий безпечний зазор.</w:t>
      </w:r>
    </w:p>
    <w:p w14:paraId="0966DAE7"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З урахуванням рекомендацій [2] для великогабаритної техніки доцільно приймати </w:t>
      </w:r>
      <w:proofErr w:type="spellStart"/>
      <w:r w:rsidRPr="006464AB">
        <w:rPr>
          <w:rFonts w:ascii="Times New Roman" w:eastAsia="Times New Roman" w:hAnsi="Times New Roman" w:cs="Times New Roman"/>
          <w:kern w:val="0"/>
          <w:sz w:val="28"/>
          <w:lang w:bidi="ar-SA"/>
          <w14:ligatures w14:val="none"/>
        </w:rPr>
        <w:t>δб</w:t>
      </w:r>
      <w:proofErr w:type="spellEnd"/>
      <w:r w:rsidRPr="006464AB">
        <w:rPr>
          <w:rFonts w:ascii="Times New Roman" w:eastAsia="Times New Roman" w:hAnsi="Times New Roman" w:cs="Times New Roman"/>
          <w:kern w:val="0"/>
          <w:sz w:val="28"/>
          <w:lang w:bidi="ar-SA"/>
          <w14:ligatures w14:val="none"/>
        </w:rPr>
        <w:t xml:space="preserve"> не менше 0,6 м. Відповідно:</w:t>
      </w:r>
    </w:p>
    <w:p w14:paraId="49E89407" w14:textId="7A0A27B9" w:rsidR="006464AB" w:rsidRPr="00274E5B" w:rsidRDefault="006464AB" w:rsidP="00B9319A">
      <w:pPr>
        <w:spacing w:after="0" w:line="276" w:lineRule="auto"/>
        <w:jc w:val="right"/>
        <w:rPr>
          <w:rFonts w:ascii="Times New Roman" w:eastAsia="Times New Roman" w:hAnsi="Times New Roman" w:cs="Times New Roman"/>
          <w:iCs/>
          <w:kern w:val="0"/>
          <w:sz w:val="28"/>
          <w:lang w:bidi="ar-SA"/>
          <w14:ligatures w14:val="none"/>
        </w:rPr>
      </w:pPr>
      <w:proofErr w:type="spellStart"/>
      <w:r w:rsidRPr="006464AB">
        <w:rPr>
          <w:rFonts w:ascii="Times New Roman" w:eastAsia="Times New Roman" w:hAnsi="Times New Roman" w:cs="Times New Roman"/>
          <w:i/>
          <w:kern w:val="0"/>
          <w:sz w:val="28"/>
          <w:lang w:bidi="ar-SA"/>
          <w14:ligatures w14:val="none"/>
        </w:rPr>
        <w:lastRenderedPageBreak/>
        <w:t>B</w:t>
      </w:r>
      <w:r w:rsidRPr="006464AB">
        <w:rPr>
          <w:rFonts w:ascii="Times New Roman" w:eastAsia="Times New Roman" w:hAnsi="Times New Roman" w:cs="Times New Roman"/>
          <w:i/>
          <w:kern w:val="0"/>
          <w:sz w:val="28"/>
          <w:vertAlign w:val="subscript"/>
          <w:lang w:bidi="ar-SA"/>
          <w14:ligatures w14:val="none"/>
        </w:rPr>
        <w:t>в</w:t>
      </w:r>
      <w:proofErr w:type="spellEnd"/>
      <w:r w:rsidRPr="006464AB">
        <w:rPr>
          <w:rFonts w:ascii="Times New Roman" w:eastAsia="Times New Roman" w:hAnsi="Times New Roman" w:cs="Times New Roman"/>
          <w:i/>
          <w:kern w:val="0"/>
          <w:sz w:val="28"/>
          <w:lang w:bidi="ar-SA"/>
          <w14:ligatures w14:val="none"/>
        </w:rPr>
        <w:t xml:space="preserve"> ≥ </w:t>
      </w:r>
      <w:proofErr w:type="spellStart"/>
      <w:r w:rsidRPr="006464AB">
        <w:rPr>
          <w:rFonts w:ascii="Times New Roman" w:eastAsia="Times New Roman" w:hAnsi="Times New Roman" w:cs="Times New Roman"/>
          <w:i/>
          <w:kern w:val="0"/>
          <w:sz w:val="28"/>
          <w:lang w:bidi="ar-SA"/>
          <w14:ligatures w14:val="none"/>
        </w:rPr>
        <w:t>B</w:t>
      </w:r>
      <w:r w:rsidRPr="006464AB">
        <w:rPr>
          <w:rFonts w:ascii="Times New Roman" w:eastAsia="Times New Roman" w:hAnsi="Times New Roman" w:cs="Times New Roman"/>
          <w:i/>
          <w:kern w:val="0"/>
          <w:sz w:val="28"/>
          <w:vertAlign w:val="subscript"/>
          <w:lang w:bidi="ar-SA"/>
          <w14:ligatures w14:val="none"/>
        </w:rPr>
        <w:t>max</w:t>
      </w:r>
      <w:proofErr w:type="spellEnd"/>
      <w:r w:rsidRPr="006464AB">
        <w:rPr>
          <w:rFonts w:ascii="Times New Roman" w:eastAsia="Times New Roman" w:hAnsi="Times New Roman" w:cs="Times New Roman"/>
          <w:i/>
          <w:kern w:val="0"/>
          <w:sz w:val="28"/>
          <w:lang w:bidi="ar-SA"/>
          <w14:ligatures w14:val="none"/>
        </w:rPr>
        <w:t xml:space="preserve"> + 1,2 м.</w:t>
      </w:r>
      <w:r w:rsidR="00274E5B">
        <w:rPr>
          <w:rFonts w:ascii="Times New Roman" w:eastAsia="Times New Roman" w:hAnsi="Times New Roman" w:cs="Times New Roman"/>
          <w:iCs/>
          <w:kern w:val="0"/>
          <w:sz w:val="28"/>
          <w:lang w:bidi="ar-SA"/>
          <w14:ligatures w14:val="none"/>
        </w:rPr>
        <w:t xml:space="preserve">                                                 (4)</w:t>
      </w:r>
    </w:p>
    <w:p w14:paraId="7A83AEA6"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Висота в'їзного прорізу визначається:</w:t>
      </w:r>
    </w:p>
    <w:p w14:paraId="28D01BE7" w14:textId="7318976A" w:rsidR="006464AB" w:rsidRPr="00274E5B" w:rsidRDefault="006464AB" w:rsidP="00B9319A">
      <w:pPr>
        <w:spacing w:after="0" w:line="276" w:lineRule="auto"/>
        <w:jc w:val="right"/>
        <w:rPr>
          <w:rFonts w:ascii="Times New Roman" w:eastAsia="Times New Roman" w:hAnsi="Times New Roman" w:cs="Times New Roman"/>
          <w:iCs/>
          <w:kern w:val="0"/>
          <w:sz w:val="28"/>
          <w:lang w:bidi="ar-SA"/>
          <w14:ligatures w14:val="none"/>
        </w:rPr>
      </w:pPr>
      <w:proofErr w:type="spellStart"/>
      <w:r w:rsidRPr="006464AB">
        <w:rPr>
          <w:rFonts w:ascii="Times New Roman" w:eastAsia="Times New Roman" w:hAnsi="Times New Roman" w:cs="Times New Roman"/>
          <w:i/>
          <w:kern w:val="0"/>
          <w:sz w:val="28"/>
          <w:lang w:bidi="ar-SA"/>
          <w14:ligatures w14:val="none"/>
        </w:rPr>
        <w:t>H</w:t>
      </w:r>
      <w:r w:rsidRPr="006464AB">
        <w:rPr>
          <w:rFonts w:ascii="Times New Roman" w:eastAsia="Times New Roman" w:hAnsi="Times New Roman" w:cs="Times New Roman"/>
          <w:i/>
          <w:kern w:val="0"/>
          <w:sz w:val="28"/>
          <w:vertAlign w:val="subscript"/>
          <w:lang w:bidi="ar-SA"/>
          <w14:ligatures w14:val="none"/>
        </w:rPr>
        <w:t>в</w:t>
      </w:r>
      <w:proofErr w:type="spellEnd"/>
      <w:r w:rsidRPr="006464AB">
        <w:rPr>
          <w:rFonts w:ascii="Times New Roman" w:eastAsia="Times New Roman" w:hAnsi="Times New Roman" w:cs="Times New Roman"/>
          <w:i/>
          <w:kern w:val="0"/>
          <w:sz w:val="28"/>
          <w:lang w:bidi="ar-SA"/>
          <w14:ligatures w14:val="none"/>
        </w:rPr>
        <w:t xml:space="preserve"> ≥ </w:t>
      </w:r>
      <w:proofErr w:type="spellStart"/>
      <w:r w:rsidRPr="006464AB">
        <w:rPr>
          <w:rFonts w:ascii="Times New Roman" w:eastAsia="Times New Roman" w:hAnsi="Times New Roman" w:cs="Times New Roman"/>
          <w:i/>
          <w:kern w:val="0"/>
          <w:sz w:val="28"/>
          <w:lang w:bidi="ar-SA"/>
          <w14:ligatures w14:val="none"/>
        </w:rPr>
        <w:t>H</w:t>
      </w:r>
      <w:r w:rsidRPr="006464AB">
        <w:rPr>
          <w:rFonts w:ascii="Times New Roman" w:eastAsia="Times New Roman" w:hAnsi="Times New Roman" w:cs="Times New Roman"/>
          <w:i/>
          <w:kern w:val="0"/>
          <w:sz w:val="28"/>
          <w:vertAlign w:val="subscript"/>
          <w:lang w:bidi="ar-SA"/>
          <w14:ligatures w14:val="none"/>
        </w:rPr>
        <w:t>max</w:t>
      </w:r>
      <w:proofErr w:type="spellEnd"/>
      <w:r w:rsidRPr="006464AB">
        <w:rPr>
          <w:rFonts w:ascii="Times New Roman" w:eastAsia="Times New Roman" w:hAnsi="Times New Roman" w:cs="Times New Roman"/>
          <w:i/>
          <w:kern w:val="0"/>
          <w:sz w:val="28"/>
          <w:lang w:bidi="ar-SA"/>
          <w14:ligatures w14:val="none"/>
        </w:rPr>
        <w:t xml:space="preserve"> + 0,3 м.</w:t>
      </w:r>
      <w:r w:rsidR="00274E5B">
        <w:rPr>
          <w:rFonts w:ascii="Times New Roman" w:eastAsia="Times New Roman" w:hAnsi="Times New Roman" w:cs="Times New Roman"/>
          <w:iCs/>
          <w:kern w:val="0"/>
          <w:sz w:val="28"/>
          <w:lang w:bidi="ar-SA"/>
          <w14:ligatures w14:val="none"/>
        </w:rPr>
        <w:t xml:space="preserve">                                                (5)</w:t>
      </w:r>
    </w:p>
    <w:p w14:paraId="52CB41A9"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При цьому мінімальна вільна висота внутрішнього простору повинна бути не меншою від висоти найвищої машини з урахуванням конструктивного запасу. Для машин заввишки понад 3 м PAES 420:2002 рекомендує забезпечувати не менше 0,3 м вільного простору над найвищою точкою машини [2].</w:t>
      </w:r>
    </w:p>
    <w:p w14:paraId="5AA2DAF1"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Важливою особливістю запропонованого укриття є його модульність. Базова секція повинна забезпечувати можливість розміщення принаймні однієї великогабаритної машини або декількох менших агрегатів. Для цього розміри конструктивної сітки необхідно узгоджувати з максимальними транспортними габаритами техніки підприємства. Наприклад, якщо для розрахункового парку максимальна ширина машини становить 3,5 м, з урахуванням бокових технологічних зазорів ширина секції повинна становити не менше 4,7 м. З позиції уніфікації каркаса в такому випадку доцільним є перехід до стандартного модуля шириною близько 6 м. Такий модуль забезпечує запас простору для маневрування та дозволяє використовувати його для техніки різних типорозмірів.</w:t>
      </w:r>
    </w:p>
    <w:p w14:paraId="34B634A1"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За аналогічним принципом визначається довжина укриття. Вона повинна бути кратною довжині конструктивного модуля:</w:t>
      </w:r>
    </w:p>
    <w:p w14:paraId="4D0DDF9A" w14:textId="41A07073" w:rsidR="006464AB" w:rsidRPr="006464AB" w:rsidRDefault="006464AB" w:rsidP="00B9319A">
      <w:pPr>
        <w:spacing w:after="0" w:line="276" w:lineRule="auto"/>
        <w:jc w:val="right"/>
        <w:rPr>
          <w:rFonts w:ascii="Times New Roman" w:eastAsia="Times New Roman" w:hAnsi="Times New Roman" w:cs="Times New Roman"/>
          <w:kern w:val="0"/>
          <w:sz w:val="28"/>
          <w:lang w:bidi="ar-SA"/>
          <w14:ligatures w14:val="none"/>
        </w:rPr>
      </w:pPr>
      <w:proofErr w:type="spellStart"/>
      <w:r w:rsidRPr="006464AB">
        <w:rPr>
          <w:rFonts w:ascii="Times New Roman" w:eastAsia="Times New Roman" w:hAnsi="Times New Roman" w:cs="Times New Roman"/>
          <w:i/>
          <w:kern w:val="0"/>
          <w:sz w:val="28"/>
          <w:lang w:bidi="ar-SA"/>
          <w14:ligatures w14:val="none"/>
        </w:rPr>
        <w:t>L</w:t>
      </w:r>
      <w:r w:rsidRPr="00274E5B">
        <w:rPr>
          <w:rFonts w:ascii="Times New Roman" w:eastAsia="Times New Roman" w:hAnsi="Times New Roman" w:cs="Times New Roman"/>
          <w:i/>
          <w:kern w:val="0"/>
          <w:sz w:val="28"/>
          <w:vertAlign w:val="subscript"/>
          <w:lang w:bidi="ar-SA"/>
          <w14:ligatures w14:val="none"/>
        </w:rPr>
        <w:t>у</w:t>
      </w:r>
      <w:proofErr w:type="spellEnd"/>
      <w:r w:rsidRPr="006464AB">
        <w:rPr>
          <w:rFonts w:ascii="Times New Roman" w:eastAsia="Times New Roman" w:hAnsi="Times New Roman" w:cs="Times New Roman"/>
          <w:i/>
          <w:kern w:val="0"/>
          <w:sz w:val="28"/>
          <w:lang w:bidi="ar-SA"/>
          <w14:ligatures w14:val="none"/>
        </w:rPr>
        <w:t xml:space="preserve"> = </w:t>
      </w:r>
      <w:proofErr w:type="spellStart"/>
      <w:r w:rsidRPr="006464AB">
        <w:rPr>
          <w:rFonts w:ascii="Times New Roman" w:eastAsia="Times New Roman" w:hAnsi="Times New Roman" w:cs="Times New Roman"/>
          <w:i/>
          <w:kern w:val="0"/>
          <w:sz w:val="28"/>
          <w:lang w:bidi="ar-SA"/>
          <w14:ligatures w14:val="none"/>
        </w:rPr>
        <w:t>n</w:t>
      </w:r>
      <w:r w:rsidRPr="00274E5B">
        <w:rPr>
          <w:rFonts w:ascii="Times New Roman" w:eastAsia="Times New Roman" w:hAnsi="Times New Roman" w:cs="Times New Roman"/>
          <w:i/>
          <w:kern w:val="0"/>
          <w:sz w:val="28"/>
          <w:vertAlign w:val="subscript"/>
          <w:lang w:bidi="ar-SA"/>
          <w14:ligatures w14:val="none"/>
        </w:rPr>
        <w:t>м</w:t>
      </w:r>
      <w:proofErr w:type="spellEnd"/>
      <w:r w:rsidRPr="006464AB">
        <w:rPr>
          <w:rFonts w:ascii="Times New Roman" w:eastAsia="Times New Roman" w:hAnsi="Times New Roman" w:cs="Times New Roman"/>
          <w:i/>
          <w:kern w:val="0"/>
          <w:sz w:val="28"/>
          <w:lang w:bidi="ar-SA"/>
          <w14:ligatures w14:val="none"/>
        </w:rPr>
        <w:t xml:space="preserve"> · </w:t>
      </w:r>
      <w:proofErr w:type="spellStart"/>
      <w:r w:rsidRPr="006464AB">
        <w:rPr>
          <w:rFonts w:ascii="Times New Roman" w:eastAsia="Times New Roman" w:hAnsi="Times New Roman" w:cs="Times New Roman"/>
          <w:i/>
          <w:kern w:val="0"/>
          <w:sz w:val="28"/>
          <w:lang w:bidi="ar-SA"/>
          <w14:ligatures w14:val="none"/>
        </w:rPr>
        <w:t>l</w:t>
      </w:r>
      <w:r w:rsidRPr="00274E5B">
        <w:rPr>
          <w:rFonts w:ascii="Times New Roman" w:eastAsia="Times New Roman" w:hAnsi="Times New Roman" w:cs="Times New Roman"/>
          <w:i/>
          <w:kern w:val="0"/>
          <w:sz w:val="28"/>
          <w:vertAlign w:val="subscript"/>
          <w:lang w:bidi="ar-SA"/>
          <w14:ligatures w14:val="none"/>
        </w:rPr>
        <w:t>м</w:t>
      </w:r>
      <w:proofErr w:type="spellEnd"/>
      <w:r w:rsidRPr="006464AB">
        <w:rPr>
          <w:rFonts w:ascii="Times New Roman" w:eastAsia="Times New Roman" w:hAnsi="Times New Roman" w:cs="Times New Roman"/>
          <w:i/>
          <w:kern w:val="0"/>
          <w:sz w:val="28"/>
          <w:lang w:bidi="ar-SA"/>
          <w14:ligatures w14:val="none"/>
        </w:rPr>
        <w:t>,</w:t>
      </w:r>
      <w:r w:rsidR="00274E5B">
        <w:rPr>
          <w:rFonts w:ascii="Times New Roman" w:eastAsia="Times New Roman" w:hAnsi="Times New Roman" w:cs="Times New Roman"/>
          <w:i/>
          <w:kern w:val="0"/>
          <w:sz w:val="28"/>
          <w:lang w:bidi="ar-SA"/>
          <w14:ligatures w14:val="none"/>
        </w:rPr>
        <w:t xml:space="preserve">                                                        </w:t>
      </w:r>
      <w:r w:rsidR="00274E5B" w:rsidRPr="00274E5B">
        <w:rPr>
          <w:rFonts w:ascii="Times New Roman" w:eastAsia="Times New Roman" w:hAnsi="Times New Roman" w:cs="Times New Roman"/>
          <w:iCs/>
          <w:kern w:val="0"/>
          <w:sz w:val="28"/>
          <w:lang w:bidi="ar-SA"/>
          <w14:ligatures w14:val="none"/>
        </w:rPr>
        <w:t>(6)</w:t>
      </w:r>
    </w:p>
    <w:p w14:paraId="2847EBFE"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де </w:t>
      </w:r>
      <w:proofErr w:type="spellStart"/>
      <w:r w:rsidRPr="00274E5B">
        <w:rPr>
          <w:rFonts w:ascii="Times New Roman" w:eastAsia="Times New Roman" w:hAnsi="Times New Roman" w:cs="Times New Roman"/>
          <w:i/>
          <w:iCs/>
          <w:kern w:val="0"/>
          <w:sz w:val="28"/>
          <w:lang w:bidi="ar-SA"/>
          <w14:ligatures w14:val="none"/>
        </w:rPr>
        <w:t>n</w:t>
      </w:r>
      <w:r w:rsidRPr="00274E5B">
        <w:rPr>
          <w:rFonts w:ascii="Times New Roman" w:eastAsia="Times New Roman" w:hAnsi="Times New Roman" w:cs="Times New Roman"/>
          <w:i/>
          <w:iCs/>
          <w:kern w:val="0"/>
          <w:sz w:val="28"/>
          <w:vertAlign w:val="subscript"/>
          <w:lang w:bidi="ar-SA"/>
          <w14:ligatures w14:val="none"/>
        </w:rPr>
        <w:t>м</w:t>
      </w:r>
      <w:proofErr w:type="spellEnd"/>
      <w:r w:rsidRPr="00274E5B">
        <w:rPr>
          <w:rFonts w:ascii="Times New Roman" w:eastAsia="Times New Roman" w:hAnsi="Times New Roman" w:cs="Times New Roman"/>
          <w:i/>
          <w:iCs/>
          <w:kern w:val="0"/>
          <w:sz w:val="28"/>
          <w:lang w:bidi="ar-SA"/>
          <w14:ligatures w14:val="none"/>
        </w:rPr>
        <w:t xml:space="preserve"> </w:t>
      </w:r>
      <w:r w:rsidRPr="006464AB">
        <w:rPr>
          <w:rFonts w:ascii="Times New Roman" w:eastAsia="Times New Roman" w:hAnsi="Times New Roman" w:cs="Times New Roman"/>
          <w:kern w:val="0"/>
          <w:sz w:val="28"/>
          <w:lang w:bidi="ar-SA"/>
          <w14:ligatures w14:val="none"/>
        </w:rPr>
        <w:t xml:space="preserve">– кількість модулів; </w:t>
      </w:r>
      <w:proofErr w:type="spellStart"/>
      <w:r w:rsidRPr="00274E5B">
        <w:rPr>
          <w:rFonts w:ascii="Times New Roman" w:eastAsia="Times New Roman" w:hAnsi="Times New Roman" w:cs="Times New Roman"/>
          <w:i/>
          <w:iCs/>
          <w:kern w:val="0"/>
          <w:sz w:val="28"/>
          <w:lang w:bidi="ar-SA"/>
          <w14:ligatures w14:val="none"/>
        </w:rPr>
        <w:t>l</w:t>
      </w:r>
      <w:r w:rsidRPr="00274E5B">
        <w:rPr>
          <w:rFonts w:ascii="Times New Roman" w:eastAsia="Times New Roman" w:hAnsi="Times New Roman" w:cs="Times New Roman"/>
          <w:i/>
          <w:iCs/>
          <w:kern w:val="0"/>
          <w:sz w:val="28"/>
          <w:vertAlign w:val="subscript"/>
          <w:lang w:bidi="ar-SA"/>
          <w14:ligatures w14:val="none"/>
        </w:rPr>
        <w:t>м</w:t>
      </w:r>
      <w:proofErr w:type="spellEnd"/>
      <w:r w:rsidRPr="006464AB">
        <w:rPr>
          <w:rFonts w:ascii="Times New Roman" w:eastAsia="Times New Roman" w:hAnsi="Times New Roman" w:cs="Times New Roman"/>
          <w:kern w:val="0"/>
          <w:sz w:val="28"/>
          <w:lang w:bidi="ar-SA"/>
          <w14:ligatures w14:val="none"/>
        </w:rPr>
        <w:t xml:space="preserve"> – довжина одного модуля, м.</w:t>
      </w:r>
    </w:p>
    <w:p w14:paraId="6A3528F7"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Такий підхід дозволяє нарощувати споруду відповідно до збільшення машинно-тракторного парку без суттєвої реконструкції вже існуючої частини. Практичність модульного принципу підтверджується також типовими проєктами машинних сховищ, в яких розширення будівлі передбачене шляхом додавання повторюваних конструктивних секцій.</w:t>
      </w:r>
    </w:p>
    <w:p w14:paraId="147186B1"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Крім габаритних характеристик машин, конструктивні параметри укриття повинні враховувати кліматичні навантаження району його розташування. Зокрема, під час розрахунку несучого каркаса та покрівлі необхідно враховувати снігові, вітрові, </w:t>
      </w:r>
      <w:proofErr w:type="spellStart"/>
      <w:r w:rsidRPr="006464AB">
        <w:rPr>
          <w:rFonts w:ascii="Times New Roman" w:eastAsia="Times New Roman" w:hAnsi="Times New Roman" w:cs="Times New Roman"/>
          <w:kern w:val="0"/>
          <w:sz w:val="28"/>
          <w:lang w:bidi="ar-SA"/>
          <w14:ligatures w14:val="none"/>
        </w:rPr>
        <w:t>ожеледні</w:t>
      </w:r>
      <w:proofErr w:type="spellEnd"/>
      <w:r w:rsidRPr="006464AB">
        <w:rPr>
          <w:rFonts w:ascii="Times New Roman" w:eastAsia="Times New Roman" w:hAnsi="Times New Roman" w:cs="Times New Roman"/>
          <w:kern w:val="0"/>
          <w:sz w:val="28"/>
          <w:lang w:bidi="ar-SA"/>
          <w14:ligatures w14:val="none"/>
        </w:rPr>
        <w:t xml:space="preserve"> та температурні впливи відповідно до ДБН В.1.2-2:2006 [5]. Снігове навантаження визначає необхідну несучу здатність покрівлі, тоді як вітрове навантаження має особливе значення для </w:t>
      </w:r>
      <w:proofErr w:type="spellStart"/>
      <w:r w:rsidRPr="006464AB">
        <w:rPr>
          <w:rFonts w:ascii="Times New Roman" w:eastAsia="Times New Roman" w:hAnsi="Times New Roman" w:cs="Times New Roman"/>
          <w:kern w:val="0"/>
          <w:sz w:val="28"/>
          <w:lang w:bidi="ar-SA"/>
          <w14:ligatures w14:val="none"/>
        </w:rPr>
        <w:t>укриттів</w:t>
      </w:r>
      <w:proofErr w:type="spellEnd"/>
      <w:r w:rsidRPr="006464AB">
        <w:rPr>
          <w:rFonts w:ascii="Times New Roman" w:eastAsia="Times New Roman" w:hAnsi="Times New Roman" w:cs="Times New Roman"/>
          <w:kern w:val="0"/>
          <w:sz w:val="28"/>
          <w:lang w:bidi="ar-SA"/>
          <w14:ligatures w14:val="none"/>
        </w:rPr>
        <w:t xml:space="preserve"> відкритого та напіввідкритого типу через виникнення тиску і відсмоктування повітря на поверхнях споруди.</w:t>
      </w:r>
    </w:p>
    <w:p w14:paraId="6248EA8C"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Раціональним конструктивним рішенням для такого об'єкта є каркасне укриття з металевих уніфікованих елементів та легкої покрівлі. Відсутність внутрішніх колон у зоні руху техніки є бажаною, оскільки проміжні опори обмежують варіанти розстановки машин і погіршують умови маневрування [1]. </w:t>
      </w:r>
      <w:r w:rsidRPr="006464AB">
        <w:rPr>
          <w:rFonts w:ascii="Times New Roman" w:eastAsia="Times New Roman" w:hAnsi="Times New Roman" w:cs="Times New Roman"/>
          <w:kern w:val="0"/>
          <w:sz w:val="28"/>
          <w:lang w:bidi="ar-SA"/>
          <w14:ligatures w14:val="none"/>
        </w:rPr>
        <w:lastRenderedPageBreak/>
        <w:t>Підлога повинна бути рівною, міцною та мати організований відвід поверхневих вод. FAO вказує, що навіть для спрощених машинних сховищ важливими є добре дренована основа та рівна поверхня, яка полегшує переміщення машин і приєднання навісного обладнання [1].</w:t>
      </w:r>
    </w:p>
    <w:p w14:paraId="225AEA2F"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Використання навісу або напівзакритого модульного укриття є особливо важливим для тракторів, комбайнів та іншої техніки зі складними механічними, електричними та електронними системами. Атмосферна корозія в період тривалого зберігання призводить до втрати металу, пошкодження поверхонь та зниження довговічності конструктивних елементів машин [3, 6]. Тому захист від прямого потрапляння опадів у поєднанні з природним провітрюванням можна розглядати як один із основних технологічних критеріїв модульного укриття.</w:t>
      </w:r>
    </w:p>
    <w:p w14:paraId="14D6C114"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Отже, параметри модульного укриття для сільськогосподарської техніки необхідно обґрунтовувати насамперед за габаритними характеристиками машинно-тракторного парку, а не приймати лише виходячи з типових розмірів будівель. Основними визначальними показниками є максимальні довжина, ширина та висота машин, кількість одиниць техніки, необхідні технологічні зазори, ширина і висота в'їзних прорізів, площа зон маневрування та можливість незалежного виїзду машин.</w:t>
      </w:r>
    </w:p>
    <w:p w14:paraId="0DB9D1FE"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Запропонований методичний підхід передбачає формування укриття з уніфікованих секцій, розміри яких встановлюють за найбільш габаритною технікою підприємства. Для машин із транспортною шириною до 3,5–4,0 м перспективним є застосування секцій шириною близько 6 м, що забезпечує необхідні бокові зазори та резерв для оновлення машинно-тракторного парку. Модульна структура дає можливість змінювати загальну довжину укриття шляхом додавання секцій, підвищує коефіцієнт використання площі та створює передумови для зниження капітальних витрат на зберігання техніки.</w:t>
      </w:r>
    </w:p>
    <w:p w14:paraId="3E8D49CE" w14:textId="77777777" w:rsidR="00274E5B" w:rsidRPr="006464AB" w:rsidRDefault="00274E5B" w:rsidP="00B9319A">
      <w:pPr>
        <w:spacing w:after="0" w:line="276" w:lineRule="auto"/>
        <w:ind w:firstLine="709"/>
        <w:jc w:val="both"/>
        <w:rPr>
          <w:rFonts w:ascii="Times New Roman" w:eastAsia="Times New Roman" w:hAnsi="Times New Roman" w:cs="Times New Roman"/>
          <w:kern w:val="0"/>
          <w:sz w:val="28"/>
          <w:lang w:bidi="ar-SA"/>
          <w14:ligatures w14:val="none"/>
        </w:rPr>
      </w:pPr>
    </w:p>
    <w:p w14:paraId="49A62065" w14:textId="0B15FC0C" w:rsidR="006464AB" w:rsidRPr="006464AB" w:rsidRDefault="006464AB" w:rsidP="00B9319A">
      <w:pPr>
        <w:spacing w:after="0" w:line="276" w:lineRule="auto"/>
        <w:jc w:val="center"/>
        <w:rPr>
          <w:rFonts w:ascii="Times New Roman" w:eastAsia="Times New Roman" w:hAnsi="Times New Roman" w:cs="Times New Roman"/>
          <w:b/>
          <w:kern w:val="0"/>
          <w:sz w:val="28"/>
          <w:lang w:bidi="ar-SA"/>
          <w14:ligatures w14:val="none"/>
        </w:rPr>
      </w:pPr>
      <w:r w:rsidRPr="006464AB">
        <w:rPr>
          <w:rFonts w:ascii="Times New Roman" w:eastAsia="Times New Roman" w:hAnsi="Times New Roman" w:cs="Times New Roman"/>
          <w:b/>
          <w:kern w:val="0"/>
          <w:sz w:val="28"/>
          <w:lang w:bidi="ar-SA"/>
          <w14:ligatures w14:val="none"/>
        </w:rPr>
        <w:t>Список використаних джерел</w:t>
      </w:r>
    </w:p>
    <w:p w14:paraId="0535980A"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1. </w:t>
      </w:r>
      <w:proofErr w:type="spellStart"/>
      <w:r w:rsidRPr="006464AB">
        <w:rPr>
          <w:rFonts w:ascii="Times New Roman" w:eastAsia="Times New Roman" w:hAnsi="Times New Roman" w:cs="Times New Roman"/>
          <w:kern w:val="0"/>
          <w:sz w:val="28"/>
          <w:lang w:bidi="ar-SA"/>
          <w14:ligatures w14:val="none"/>
        </w:rPr>
        <w:t>Bengtsson</w:t>
      </w:r>
      <w:proofErr w:type="spellEnd"/>
      <w:r w:rsidRPr="006464AB">
        <w:rPr>
          <w:rFonts w:ascii="Times New Roman" w:eastAsia="Times New Roman" w:hAnsi="Times New Roman" w:cs="Times New Roman"/>
          <w:kern w:val="0"/>
          <w:sz w:val="28"/>
          <w:lang w:bidi="ar-SA"/>
          <w14:ligatures w14:val="none"/>
        </w:rPr>
        <w:t xml:space="preserve"> L. P., </w:t>
      </w:r>
      <w:proofErr w:type="spellStart"/>
      <w:r w:rsidRPr="006464AB">
        <w:rPr>
          <w:rFonts w:ascii="Times New Roman" w:eastAsia="Times New Roman" w:hAnsi="Times New Roman" w:cs="Times New Roman"/>
          <w:kern w:val="0"/>
          <w:sz w:val="28"/>
          <w:lang w:bidi="ar-SA"/>
          <w14:ligatures w14:val="none"/>
        </w:rPr>
        <w:t>Whitaker</w:t>
      </w:r>
      <w:proofErr w:type="spellEnd"/>
      <w:r w:rsidRPr="006464AB">
        <w:rPr>
          <w:rFonts w:ascii="Times New Roman" w:eastAsia="Times New Roman" w:hAnsi="Times New Roman" w:cs="Times New Roman"/>
          <w:kern w:val="0"/>
          <w:sz w:val="28"/>
          <w:lang w:bidi="ar-SA"/>
          <w14:ligatures w14:val="none"/>
        </w:rPr>
        <w:t xml:space="preserve"> J. H. </w:t>
      </w:r>
      <w:proofErr w:type="spellStart"/>
      <w:r w:rsidRPr="006464AB">
        <w:rPr>
          <w:rFonts w:ascii="Times New Roman" w:eastAsia="Times New Roman" w:hAnsi="Times New Roman" w:cs="Times New Roman"/>
          <w:kern w:val="0"/>
          <w:sz w:val="28"/>
          <w:lang w:bidi="ar-SA"/>
          <w14:ligatures w14:val="none"/>
        </w:rPr>
        <w:t>Farm</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Structures</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in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Tropical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Climates</w:t>
      </w:r>
      <w:proofErr w:type="spellEnd"/>
      <w:r w:rsidRPr="006464AB">
        <w:rPr>
          <w:rFonts w:ascii="Times New Roman" w:eastAsia="Times New Roman" w:hAnsi="Times New Roman" w:cs="Times New Roman"/>
          <w:kern w:val="0"/>
          <w:sz w:val="28"/>
          <w:lang w:bidi="ar-SA"/>
          <w14:ligatures w14:val="none"/>
        </w:rPr>
        <w:t xml:space="preserve">: A </w:t>
      </w:r>
      <w:proofErr w:type="spellStart"/>
      <w:r w:rsidRPr="006464AB">
        <w:rPr>
          <w:rFonts w:ascii="Times New Roman" w:eastAsia="Times New Roman" w:hAnsi="Times New Roman" w:cs="Times New Roman"/>
          <w:kern w:val="0"/>
          <w:sz w:val="28"/>
          <w:lang w:bidi="ar-SA"/>
          <w14:ligatures w14:val="none"/>
        </w:rPr>
        <w:t>Textbook</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for</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Structural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Engineering</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and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Design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Rome</w:t>
      </w:r>
      <w:proofErr w:type="spellEnd"/>
      <w:r w:rsidRPr="006464AB">
        <w:rPr>
          <w:rFonts w:ascii="Times New Roman" w:eastAsia="Times New Roman" w:hAnsi="Times New Roman" w:cs="Times New Roman"/>
          <w:kern w:val="0"/>
          <w:sz w:val="28"/>
          <w:lang w:bidi="ar-SA"/>
          <w14:ligatures w14:val="none"/>
        </w:rPr>
        <w:t xml:space="preserve"> : </w:t>
      </w:r>
      <w:proofErr w:type="spellStart"/>
      <w:r w:rsidRPr="006464AB">
        <w:rPr>
          <w:rFonts w:ascii="Times New Roman" w:eastAsia="Times New Roman" w:hAnsi="Times New Roman" w:cs="Times New Roman"/>
          <w:kern w:val="0"/>
          <w:sz w:val="28"/>
          <w:lang w:bidi="ar-SA"/>
          <w14:ligatures w14:val="none"/>
        </w:rPr>
        <w:t>Food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and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Organization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the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United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Nations</w:t>
      </w:r>
      <w:proofErr w:type="spellEnd"/>
      <w:r w:rsidRPr="006464AB">
        <w:rPr>
          <w:rFonts w:ascii="Times New Roman" w:eastAsia="Times New Roman" w:hAnsi="Times New Roman" w:cs="Times New Roman"/>
          <w:kern w:val="0"/>
          <w:sz w:val="28"/>
          <w:lang w:bidi="ar-SA"/>
          <w14:ligatures w14:val="none"/>
        </w:rPr>
        <w:t>, 1988. URL: https://www.fao.org/4/s1250e/s1250e00.htm (дата звернення: 04.10.2026).</w:t>
      </w:r>
    </w:p>
    <w:p w14:paraId="741666D6"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2. PAES 420:2002. </w:t>
      </w:r>
      <w:proofErr w:type="spellStart"/>
      <w:r w:rsidRPr="006464AB">
        <w:rPr>
          <w:rFonts w:ascii="Times New Roman" w:eastAsia="Times New Roman" w:hAnsi="Times New Roman" w:cs="Times New Roman"/>
          <w:kern w:val="0"/>
          <w:sz w:val="28"/>
          <w:lang w:bidi="ar-SA"/>
          <w14:ligatures w14:val="none"/>
        </w:rPr>
        <w:t>Agricultural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Structures</w:t>
      </w:r>
      <w:proofErr w:type="spellEnd"/>
      <w:r w:rsidRPr="006464AB">
        <w:rPr>
          <w:rFonts w:ascii="Times New Roman" w:eastAsia="Times New Roman" w:hAnsi="Times New Roman" w:cs="Times New Roman"/>
          <w:kern w:val="0"/>
          <w:sz w:val="28"/>
          <w:lang w:bidi="ar-SA"/>
          <w14:ligatures w14:val="none"/>
        </w:rPr>
        <w:t xml:space="preserve"> – </w:t>
      </w:r>
      <w:proofErr w:type="spellStart"/>
      <w:r w:rsidRPr="006464AB">
        <w:rPr>
          <w:rFonts w:ascii="Times New Roman" w:eastAsia="Times New Roman" w:hAnsi="Times New Roman" w:cs="Times New Roman"/>
          <w:kern w:val="0"/>
          <w:sz w:val="28"/>
          <w:lang w:bidi="ar-SA"/>
          <w14:ligatures w14:val="none"/>
        </w:rPr>
        <w:t>Farm</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Workshop</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and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Machinery</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Shed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Philippine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Engineering</w:t>
      </w:r>
      <w:proofErr w:type="spellEnd"/>
      <w:r w:rsidRPr="006464AB">
        <w:rPr>
          <w:rFonts w:ascii="Times New Roman" w:eastAsia="Times New Roman" w:hAnsi="Times New Roman" w:cs="Times New Roman"/>
          <w:kern w:val="0"/>
          <w:sz w:val="28"/>
          <w:lang w:bidi="ar-SA"/>
          <w14:ligatures w14:val="none"/>
        </w:rPr>
        <w:t xml:space="preserve"> Standard. 2002. URL: https://amtec.uplb.edu.ph/wp-content/uploads/2019/07/PNS-PAES-420-2002-Agricultural-Structures-Farm-workshop-and-Machinery-Shed.pdf (дата звернення: 04.10.2026).</w:t>
      </w:r>
    </w:p>
    <w:p w14:paraId="1A740A38"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lastRenderedPageBreak/>
        <w:t xml:space="preserve">3. </w:t>
      </w:r>
      <w:proofErr w:type="spellStart"/>
      <w:r w:rsidRPr="006464AB">
        <w:rPr>
          <w:rFonts w:ascii="Times New Roman" w:eastAsia="Times New Roman" w:hAnsi="Times New Roman" w:cs="Times New Roman"/>
          <w:kern w:val="0"/>
          <w:sz w:val="28"/>
          <w:lang w:bidi="ar-SA"/>
          <w14:ligatures w14:val="none"/>
        </w:rPr>
        <w:t>Vidaković</w:t>
      </w:r>
      <w:proofErr w:type="spellEnd"/>
      <w:r w:rsidRPr="006464AB">
        <w:rPr>
          <w:rFonts w:ascii="Times New Roman" w:eastAsia="Times New Roman" w:hAnsi="Times New Roman" w:cs="Times New Roman"/>
          <w:kern w:val="0"/>
          <w:sz w:val="28"/>
          <w:lang w:bidi="ar-SA"/>
          <w14:ligatures w14:val="none"/>
        </w:rPr>
        <w:t xml:space="preserve"> I., </w:t>
      </w:r>
      <w:proofErr w:type="spellStart"/>
      <w:r w:rsidRPr="006464AB">
        <w:rPr>
          <w:rFonts w:ascii="Times New Roman" w:eastAsia="Times New Roman" w:hAnsi="Times New Roman" w:cs="Times New Roman"/>
          <w:kern w:val="0"/>
          <w:sz w:val="28"/>
          <w:lang w:bidi="ar-SA"/>
          <w14:ligatures w14:val="none"/>
        </w:rPr>
        <w:t>Pačarek</w:t>
      </w:r>
      <w:proofErr w:type="spellEnd"/>
      <w:r w:rsidRPr="006464AB">
        <w:rPr>
          <w:rFonts w:ascii="Times New Roman" w:eastAsia="Times New Roman" w:hAnsi="Times New Roman" w:cs="Times New Roman"/>
          <w:kern w:val="0"/>
          <w:sz w:val="28"/>
          <w:lang w:bidi="ar-SA"/>
          <w14:ligatures w14:val="none"/>
        </w:rPr>
        <w:t xml:space="preserve"> G., </w:t>
      </w:r>
      <w:proofErr w:type="spellStart"/>
      <w:r w:rsidRPr="006464AB">
        <w:rPr>
          <w:rFonts w:ascii="Times New Roman" w:eastAsia="Times New Roman" w:hAnsi="Times New Roman" w:cs="Times New Roman"/>
          <w:kern w:val="0"/>
          <w:sz w:val="28"/>
          <w:lang w:bidi="ar-SA"/>
          <w14:ligatures w14:val="none"/>
        </w:rPr>
        <w:t>Radočaj</w:t>
      </w:r>
      <w:proofErr w:type="spellEnd"/>
      <w:r w:rsidRPr="006464AB">
        <w:rPr>
          <w:rFonts w:ascii="Times New Roman" w:eastAsia="Times New Roman" w:hAnsi="Times New Roman" w:cs="Times New Roman"/>
          <w:kern w:val="0"/>
          <w:sz w:val="28"/>
          <w:lang w:bidi="ar-SA"/>
          <w14:ligatures w14:val="none"/>
        </w:rPr>
        <w:t xml:space="preserve"> D., </w:t>
      </w:r>
      <w:proofErr w:type="spellStart"/>
      <w:r w:rsidRPr="006464AB">
        <w:rPr>
          <w:rFonts w:ascii="Times New Roman" w:eastAsia="Times New Roman" w:hAnsi="Times New Roman" w:cs="Times New Roman"/>
          <w:kern w:val="0"/>
          <w:sz w:val="28"/>
          <w:lang w:bidi="ar-SA"/>
          <w14:ligatures w14:val="none"/>
        </w:rPr>
        <w:t>Andrić</w:t>
      </w:r>
      <w:proofErr w:type="spellEnd"/>
      <w:r w:rsidRPr="006464AB">
        <w:rPr>
          <w:rFonts w:ascii="Times New Roman" w:eastAsia="Times New Roman" w:hAnsi="Times New Roman" w:cs="Times New Roman"/>
          <w:kern w:val="0"/>
          <w:sz w:val="28"/>
          <w:lang w:bidi="ar-SA"/>
          <w14:ligatures w14:val="none"/>
        </w:rPr>
        <w:t xml:space="preserve"> I. </w:t>
      </w:r>
      <w:proofErr w:type="spellStart"/>
      <w:r w:rsidRPr="006464AB">
        <w:rPr>
          <w:rFonts w:ascii="Times New Roman" w:eastAsia="Times New Roman" w:hAnsi="Times New Roman" w:cs="Times New Roman"/>
          <w:kern w:val="0"/>
          <w:sz w:val="28"/>
          <w:lang w:bidi="ar-SA"/>
          <w14:ligatures w14:val="none"/>
        </w:rPr>
        <w:t>Corrosion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Parts</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Machinery</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Engineering</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Proceedings</w:t>
      </w:r>
      <w:proofErr w:type="spellEnd"/>
      <w:r w:rsidRPr="006464AB">
        <w:rPr>
          <w:rFonts w:ascii="Times New Roman" w:eastAsia="Times New Roman" w:hAnsi="Times New Roman" w:cs="Times New Roman"/>
          <w:kern w:val="0"/>
          <w:sz w:val="28"/>
          <w:lang w:bidi="ar-SA"/>
          <w14:ligatures w14:val="none"/>
        </w:rPr>
        <w:t xml:space="preserve">. 2026. </w:t>
      </w:r>
      <w:proofErr w:type="spellStart"/>
      <w:r w:rsidRPr="006464AB">
        <w:rPr>
          <w:rFonts w:ascii="Times New Roman" w:eastAsia="Times New Roman" w:hAnsi="Times New Roman" w:cs="Times New Roman"/>
          <w:kern w:val="0"/>
          <w:sz w:val="28"/>
          <w:lang w:bidi="ar-SA"/>
          <w14:ligatures w14:val="none"/>
        </w:rPr>
        <w:t>Vol</w:t>
      </w:r>
      <w:proofErr w:type="spellEnd"/>
      <w:r w:rsidRPr="006464AB">
        <w:rPr>
          <w:rFonts w:ascii="Times New Roman" w:eastAsia="Times New Roman" w:hAnsi="Times New Roman" w:cs="Times New Roman"/>
          <w:kern w:val="0"/>
          <w:sz w:val="28"/>
          <w:lang w:bidi="ar-SA"/>
          <w14:ligatures w14:val="none"/>
        </w:rPr>
        <w:t xml:space="preserve">. 125, </w:t>
      </w:r>
      <w:proofErr w:type="spellStart"/>
      <w:r w:rsidRPr="006464AB">
        <w:rPr>
          <w:rFonts w:ascii="Times New Roman" w:eastAsia="Times New Roman" w:hAnsi="Times New Roman" w:cs="Times New Roman"/>
          <w:kern w:val="0"/>
          <w:sz w:val="28"/>
          <w:lang w:bidi="ar-SA"/>
          <w14:ligatures w14:val="none"/>
        </w:rPr>
        <w:t>No</w:t>
      </w:r>
      <w:proofErr w:type="spellEnd"/>
      <w:r w:rsidRPr="006464AB">
        <w:rPr>
          <w:rFonts w:ascii="Times New Roman" w:eastAsia="Times New Roman" w:hAnsi="Times New Roman" w:cs="Times New Roman"/>
          <w:kern w:val="0"/>
          <w:sz w:val="28"/>
          <w:lang w:bidi="ar-SA"/>
          <w14:ligatures w14:val="none"/>
        </w:rPr>
        <w:t xml:space="preserve">. 1. </w:t>
      </w:r>
      <w:proofErr w:type="spellStart"/>
      <w:r w:rsidRPr="006464AB">
        <w:rPr>
          <w:rFonts w:ascii="Times New Roman" w:eastAsia="Times New Roman" w:hAnsi="Times New Roman" w:cs="Times New Roman"/>
          <w:kern w:val="0"/>
          <w:sz w:val="28"/>
          <w:lang w:bidi="ar-SA"/>
          <w14:ligatures w14:val="none"/>
        </w:rPr>
        <w:t>Art</w:t>
      </w:r>
      <w:proofErr w:type="spellEnd"/>
      <w:r w:rsidRPr="006464AB">
        <w:rPr>
          <w:rFonts w:ascii="Times New Roman" w:eastAsia="Times New Roman" w:hAnsi="Times New Roman" w:cs="Times New Roman"/>
          <w:kern w:val="0"/>
          <w:sz w:val="28"/>
          <w:lang w:bidi="ar-SA"/>
          <w14:ligatures w14:val="none"/>
        </w:rPr>
        <w:t>. 3. DOI: 10.3390/engproc2026125003.</w:t>
      </w:r>
    </w:p>
    <w:p w14:paraId="70B8BE2A"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4. </w:t>
      </w:r>
      <w:proofErr w:type="spellStart"/>
      <w:r w:rsidRPr="006464AB">
        <w:rPr>
          <w:rFonts w:ascii="Times New Roman" w:eastAsia="Times New Roman" w:hAnsi="Times New Roman" w:cs="Times New Roman"/>
          <w:kern w:val="0"/>
          <w:sz w:val="28"/>
          <w:lang w:bidi="ar-SA"/>
          <w14:ligatures w14:val="none"/>
        </w:rPr>
        <w:t>Soysal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Bozkurt</w:t>
      </w:r>
      <w:proofErr w:type="spellEnd"/>
      <w:r w:rsidRPr="006464AB">
        <w:rPr>
          <w:rFonts w:ascii="Times New Roman" w:eastAsia="Times New Roman" w:hAnsi="Times New Roman" w:cs="Times New Roman"/>
          <w:kern w:val="0"/>
          <w:sz w:val="28"/>
          <w:lang w:bidi="ar-SA"/>
          <w14:ligatures w14:val="none"/>
        </w:rPr>
        <w:t xml:space="preserve"> B., </w:t>
      </w:r>
      <w:proofErr w:type="spellStart"/>
      <w:r w:rsidRPr="006464AB">
        <w:rPr>
          <w:rFonts w:ascii="Times New Roman" w:eastAsia="Times New Roman" w:hAnsi="Times New Roman" w:cs="Times New Roman"/>
          <w:kern w:val="0"/>
          <w:sz w:val="28"/>
          <w:lang w:bidi="ar-SA"/>
          <w14:ligatures w14:val="none"/>
        </w:rPr>
        <w:t>Çelik</w:t>
      </w:r>
      <w:proofErr w:type="spellEnd"/>
      <w:r w:rsidRPr="006464AB">
        <w:rPr>
          <w:rFonts w:ascii="Times New Roman" w:eastAsia="Times New Roman" w:hAnsi="Times New Roman" w:cs="Times New Roman"/>
          <w:kern w:val="0"/>
          <w:sz w:val="28"/>
          <w:lang w:bidi="ar-SA"/>
          <w14:ligatures w14:val="none"/>
        </w:rPr>
        <w:t xml:space="preserve"> A. </w:t>
      </w:r>
      <w:proofErr w:type="spellStart"/>
      <w:r w:rsidRPr="006464AB">
        <w:rPr>
          <w:rFonts w:ascii="Times New Roman" w:eastAsia="Times New Roman" w:hAnsi="Times New Roman" w:cs="Times New Roman"/>
          <w:kern w:val="0"/>
          <w:sz w:val="28"/>
          <w:lang w:bidi="ar-SA"/>
          <w14:ligatures w14:val="none"/>
        </w:rPr>
        <w:t>Investigation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the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Storage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Conditions</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Machinery</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in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Erzurum</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Province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Selcuk</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Journal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and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Food</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Sciences</w:t>
      </w:r>
      <w:proofErr w:type="spellEnd"/>
      <w:r w:rsidRPr="006464AB">
        <w:rPr>
          <w:rFonts w:ascii="Times New Roman" w:eastAsia="Times New Roman" w:hAnsi="Times New Roman" w:cs="Times New Roman"/>
          <w:kern w:val="0"/>
          <w:sz w:val="28"/>
          <w:lang w:bidi="ar-SA"/>
          <w14:ligatures w14:val="none"/>
        </w:rPr>
        <w:t xml:space="preserve">. 2026. </w:t>
      </w:r>
      <w:proofErr w:type="spellStart"/>
      <w:r w:rsidRPr="006464AB">
        <w:rPr>
          <w:rFonts w:ascii="Times New Roman" w:eastAsia="Times New Roman" w:hAnsi="Times New Roman" w:cs="Times New Roman"/>
          <w:kern w:val="0"/>
          <w:sz w:val="28"/>
          <w:lang w:bidi="ar-SA"/>
          <w14:ligatures w14:val="none"/>
        </w:rPr>
        <w:t>Vol</w:t>
      </w:r>
      <w:proofErr w:type="spellEnd"/>
      <w:r w:rsidRPr="006464AB">
        <w:rPr>
          <w:rFonts w:ascii="Times New Roman" w:eastAsia="Times New Roman" w:hAnsi="Times New Roman" w:cs="Times New Roman"/>
          <w:kern w:val="0"/>
          <w:sz w:val="28"/>
          <w:lang w:bidi="ar-SA"/>
          <w14:ligatures w14:val="none"/>
        </w:rPr>
        <w:t xml:space="preserve">. 40, </w:t>
      </w:r>
      <w:proofErr w:type="spellStart"/>
      <w:r w:rsidRPr="006464AB">
        <w:rPr>
          <w:rFonts w:ascii="Times New Roman" w:eastAsia="Times New Roman" w:hAnsi="Times New Roman" w:cs="Times New Roman"/>
          <w:kern w:val="0"/>
          <w:sz w:val="28"/>
          <w:lang w:bidi="ar-SA"/>
          <w14:ligatures w14:val="none"/>
        </w:rPr>
        <w:t>No</w:t>
      </w:r>
      <w:proofErr w:type="spellEnd"/>
      <w:r w:rsidRPr="006464AB">
        <w:rPr>
          <w:rFonts w:ascii="Times New Roman" w:eastAsia="Times New Roman" w:hAnsi="Times New Roman" w:cs="Times New Roman"/>
          <w:kern w:val="0"/>
          <w:sz w:val="28"/>
          <w:lang w:bidi="ar-SA"/>
          <w14:ligatures w14:val="none"/>
        </w:rPr>
        <w:t>. 2. P. 501–515. DOI: 10.15316/selcukjafsci.1915226.</w:t>
      </w:r>
    </w:p>
    <w:p w14:paraId="7A643775"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5. ДБН В.1.2-2:2006. Система забезпечення надійності та безпеки будівельних об'єктів. Навантаження і впливи. Норми проектування. Київ : </w:t>
      </w:r>
      <w:proofErr w:type="spellStart"/>
      <w:r w:rsidRPr="006464AB">
        <w:rPr>
          <w:rFonts w:ascii="Times New Roman" w:eastAsia="Times New Roman" w:hAnsi="Times New Roman" w:cs="Times New Roman"/>
          <w:kern w:val="0"/>
          <w:sz w:val="28"/>
          <w:lang w:bidi="ar-SA"/>
          <w14:ligatures w14:val="none"/>
        </w:rPr>
        <w:t>Мінбуд</w:t>
      </w:r>
      <w:proofErr w:type="spellEnd"/>
      <w:r w:rsidRPr="006464AB">
        <w:rPr>
          <w:rFonts w:ascii="Times New Roman" w:eastAsia="Times New Roman" w:hAnsi="Times New Roman" w:cs="Times New Roman"/>
          <w:kern w:val="0"/>
          <w:sz w:val="28"/>
          <w:lang w:bidi="ar-SA"/>
          <w14:ligatures w14:val="none"/>
        </w:rPr>
        <w:t xml:space="preserve"> України, 2006. URL: https://e-construction.gov.ua/laws_detail/3199621970136139233 (дата звернення: 04.10.2026).</w:t>
      </w:r>
    </w:p>
    <w:p w14:paraId="71B07A6A" w14:textId="77777777" w:rsidR="006464AB" w:rsidRPr="006464AB" w:rsidRDefault="006464AB" w:rsidP="00B9319A">
      <w:pPr>
        <w:spacing w:after="0" w:line="276" w:lineRule="auto"/>
        <w:ind w:firstLine="709"/>
        <w:jc w:val="both"/>
        <w:rPr>
          <w:rFonts w:ascii="Times New Roman" w:eastAsia="Times New Roman" w:hAnsi="Times New Roman" w:cs="Times New Roman"/>
          <w:kern w:val="0"/>
          <w:sz w:val="28"/>
          <w:lang w:bidi="ar-SA"/>
          <w14:ligatures w14:val="none"/>
        </w:rPr>
      </w:pPr>
      <w:r w:rsidRPr="006464AB">
        <w:rPr>
          <w:rFonts w:ascii="Times New Roman" w:eastAsia="Times New Roman" w:hAnsi="Times New Roman" w:cs="Times New Roman"/>
          <w:kern w:val="0"/>
          <w:sz w:val="28"/>
          <w:lang w:bidi="ar-SA"/>
          <w14:ligatures w14:val="none"/>
        </w:rPr>
        <w:t xml:space="preserve">6. </w:t>
      </w:r>
      <w:proofErr w:type="spellStart"/>
      <w:r w:rsidRPr="006464AB">
        <w:rPr>
          <w:rFonts w:ascii="Times New Roman" w:eastAsia="Times New Roman" w:hAnsi="Times New Roman" w:cs="Times New Roman"/>
          <w:kern w:val="0"/>
          <w:sz w:val="28"/>
          <w:lang w:bidi="ar-SA"/>
          <w14:ligatures w14:val="none"/>
        </w:rPr>
        <w:t>Zabara</w:t>
      </w:r>
      <w:proofErr w:type="spellEnd"/>
      <w:r w:rsidRPr="006464AB">
        <w:rPr>
          <w:rFonts w:ascii="Times New Roman" w:eastAsia="Times New Roman" w:hAnsi="Times New Roman" w:cs="Times New Roman"/>
          <w:kern w:val="0"/>
          <w:sz w:val="28"/>
          <w:lang w:bidi="ar-SA"/>
          <w14:ligatures w14:val="none"/>
        </w:rPr>
        <w:t xml:space="preserve"> K. A., </w:t>
      </w:r>
      <w:proofErr w:type="spellStart"/>
      <w:r w:rsidRPr="006464AB">
        <w:rPr>
          <w:rFonts w:ascii="Times New Roman" w:eastAsia="Times New Roman" w:hAnsi="Times New Roman" w:cs="Times New Roman"/>
          <w:kern w:val="0"/>
          <w:sz w:val="28"/>
          <w:lang w:bidi="ar-SA"/>
          <w14:ligatures w14:val="none"/>
        </w:rPr>
        <w:t>Shpak</w:t>
      </w:r>
      <w:proofErr w:type="spellEnd"/>
      <w:r w:rsidRPr="006464AB">
        <w:rPr>
          <w:rFonts w:ascii="Times New Roman" w:eastAsia="Times New Roman" w:hAnsi="Times New Roman" w:cs="Times New Roman"/>
          <w:kern w:val="0"/>
          <w:sz w:val="28"/>
          <w:lang w:bidi="ar-SA"/>
          <w14:ligatures w14:val="none"/>
        </w:rPr>
        <w:t xml:space="preserve"> A., </w:t>
      </w:r>
      <w:proofErr w:type="spellStart"/>
      <w:r w:rsidRPr="006464AB">
        <w:rPr>
          <w:rFonts w:ascii="Times New Roman" w:eastAsia="Times New Roman" w:hAnsi="Times New Roman" w:cs="Times New Roman"/>
          <w:kern w:val="0"/>
          <w:sz w:val="28"/>
          <w:lang w:bidi="ar-SA"/>
          <w14:ligatures w14:val="none"/>
        </w:rPr>
        <w:t>Shemyakin</w:t>
      </w:r>
      <w:proofErr w:type="spellEnd"/>
      <w:r w:rsidRPr="006464AB">
        <w:rPr>
          <w:rFonts w:ascii="Times New Roman" w:eastAsia="Times New Roman" w:hAnsi="Times New Roman" w:cs="Times New Roman"/>
          <w:kern w:val="0"/>
          <w:sz w:val="28"/>
          <w:lang w:bidi="ar-SA"/>
          <w14:ligatures w14:val="none"/>
        </w:rPr>
        <w:t xml:space="preserve"> A., </w:t>
      </w:r>
      <w:proofErr w:type="spellStart"/>
      <w:r w:rsidRPr="006464AB">
        <w:rPr>
          <w:rFonts w:ascii="Times New Roman" w:eastAsia="Times New Roman" w:hAnsi="Times New Roman" w:cs="Times New Roman"/>
          <w:kern w:val="0"/>
          <w:sz w:val="28"/>
          <w:lang w:bidi="ar-SA"/>
          <w14:ligatures w14:val="none"/>
        </w:rPr>
        <w:t>Melkumova</w:t>
      </w:r>
      <w:proofErr w:type="spellEnd"/>
      <w:r w:rsidRPr="006464AB">
        <w:rPr>
          <w:rFonts w:ascii="Times New Roman" w:eastAsia="Times New Roman" w:hAnsi="Times New Roman" w:cs="Times New Roman"/>
          <w:kern w:val="0"/>
          <w:sz w:val="28"/>
          <w:lang w:bidi="ar-SA"/>
          <w14:ligatures w14:val="none"/>
        </w:rPr>
        <w:t xml:space="preserve"> T., </w:t>
      </w:r>
      <w:proofErr w:type="spellStart"/>
      <w:r w:rsidRPr="006464AB">
        <w:rPr>
          <w:rFonts w:ascii="Times New Roman" w:eastAsia="Times New Roman" w:hAnsi="Times New Roman" w:cs="Times New Roman"/>
          <w:kern w:val="0"/>
          <w:sz w:val="28"/>
          <w:lang w:bidi="ar-SA"/>
          <w14:ligatures w14:val="none"/>
        </w:rPr>
        <w:t>Morozova</w:t>
      </w:r>
      <w:proofErr w:type="spellEnd"/>
      <w:r w:rsidRPr="006464AB">
        <w:rPr>
          <w:rFonts w:ascii="Times New Roman" w:eastAsia="Times New Roman" w:hAnsi="Times New Roman" w:cs="Times New Roman"/>
          <w:kern w:val="0"/>
          <w:sz w:val="28"/>
          <w:lang w:bidi="ar-SA"/>
          <w14:ligatures w14:val="none"/>
        </w:rPr>
        <w:t xml:space="preserve"> N., </w:t>
      </w:r>
      <w:proofErr w:type="spellStart"/>
      <w:r w:rsidRPr="006464AB">
        <w:rPr>
          <w:rFonts w:ascii="Times New Roman" w:eastAsia="Times New Roman" w:hAnsi="Times New Roman" w:cs="Times New Roman"/>
          <w:kern w:val="0"/>
          <w:sz w:val="28"/>
          <w:lang w:bidi="ar-SA"/>
          <w14:ligatures w14:val="none"/>
        </w:rPr>
        <w:t>Podyablonskiy</w:t>
      </w:r>
      <w:proofErr w:type="spellEnd"/>
      <w:r w:rsidRPr="006464AB">
        <w:rPr>
          <w:rFonts w:ascii="Times New Roman" w:eastAsia="Times New Roman" w:hAnsi="Times New Roman" w:cs="Times New Roman"/>
          <w:kern w:val="0"/>
          <w:sz w:val="28"/>
          <w:lang w:bidi="ar-SA"/>
          <w14:ligatures w14:val="none"/>
        </w:rPr>
        <w:t xml:space="preserve"> A. </w:t>
      </w:r>
      <w:proofErr w:type="spellStart"/>
      <w:r w:rsidRPr="006464AB">
        <w:rPr>
          <w:rFonts w:ascii="Times New Roman" w:eastAsia="Times New Roman" w:hAnsi="Times New Roman" w:cs="Times New Roman"/>
          <w:kern w:val="0"/>
          <w:sz w:val="28"/>
          <w:lang w:bidi="ar-SA"/>
          <w14:ligatures w14:val="none"/>
        </w:rPr>
        <w:t>Prevention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corrosion</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fracture</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agricultural</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equipment</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during</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storage</w:t>
      </w:r>
      <w:proofErr w:type="spellEnd"/>
      <w:r w:rsidRPr="006464AB">
        <w:rPr>
          <w:rFonts w:ascii="Times New Roman" w:eastAsia="Times New Roman" w:hAnsi="Times New Roman" w:cs="Times New Roman"/>
          <w:kern w:val="0"/>
          <w:sz w:val="28"/>
          <w:lang w:bidi="ar-SA"/>
          <w14:ligatures w14:val="none"/>
        </w:rPr>
        <w:t xml:space="preserve">. E3S </w:t>
      </w:r>
      <w:proofErr w:type="spellStart"/>
      <w:r w:rsidRPr="006464AB">
        <w:rPr>
          <w:rFonts w:ascii="Times New Roman" w:eastAsia="Times New Roman" w:hAnsi="Times New Roman" w:cs="Times New Roman"/>
          <w:kern w:val="0"/>
          <w:sz w:val="28"/>
          <w:lang w:bidi="ar-SA"/>
          <w14:ligatures w14:val="none"/>
        </w:rPr>
        <w:t>Web</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of</w:t>
      </w:r>
      <w:proofErr w:type="spellEnd"/>
      <w:r w:rsidRPr="006464AB">
        <w:rPr>
          <w:rFonts w:ascii="Times New Roman" w:eastAsia="Times New Roman" w:hAnsi="Times New Roman" w:cs="Times New Roman"/>
          <w:kern w:val="0"/>
          <w:sz w:val="28"/>
          <w:lang w:bidi="ar-SA"/>
          <w14:ligatures w14:val="none"/>
        </w:rPr>
        <w:t xml:space="preserve"> </w:t>
      </w:r>
      <w:proofErr w:type="spellStart"/>
      <w:r w:rsidRPr="006464AB">
        <w:rPr>
          <w:rFonts w:ascii="Times New Roman" w:eastAsia="Times New Roman" w:hAnsi="Times New Roman" w:cs="Times New Roman"/>
          <w:kern w:val="0"/>
          <w:sz w:val="28"/>
          <w:lang w:bidi="ar-SA"/>
          <w14:ligatures w14:val="none"/>
        </w:rPr>
        <w:t>Conferences</w:t>
      </w:r>
      <w:proofErr w:type="spellEnd"/>
      <w:r w:rsidRPr="006464AB">
        <w:rPr>
          <w:rFonts w:ascii="Times New Roman" w:eastAsia="Times New Roman" w:hAnsi="Times New Roman" w:cs="Times New Roman"/>
          <w:kern w:val="0"/>
          <w:sz w:val="28"/>
          <w:lang w:bidi="ar-SA"/>
          <w14:ligatures w14:val="none"/>
        </w:rPr>
        <w:t xml:space="preserve">. 2020. </w:t>
      </w:r>
      <w:proofErr w:type="spellStart"/>
      <w:r w:rsidRPr="006464AB">
        <w:rPr>
          <w:rFonts w:ascii="Times New Roman" w:eastAsia="Times New Roman" w:hAnsi="Times New Roman" w:cs="Times New Roman"/>
          <w:kern w:val="0"/>
          <w:sz w:val="28"/>
          <w:lang w:bidi="ar-SA"/>
          <w14:ligatures w14:val="none"/>
        </w:rPr>
        <w:t>Vol</w:t>
      </w:r>
      <w:proofErr w:type="spellEnd"/>
      <w:r w:rsidRPr="006464AB">
        <w:rPr>
          <w:rFonts w:ascii="Times New Roman" w:eastAsia="Times New Roman" w:hAnsi="Times New Roman" w:cs="Times New Roman"/>
          <w:kern w:val="0"/>
          <w:sz w:val="28"/>
          <w:lang w:bidi="ar-SA"/>
          <w14:ligatures w14:val="none"/>
        </w:rPr>
        <w:t>. 164. 06002. DOI: 10.1051/e3sconf/202016406002.</w:t>
      </w:r>
    </w:p>
    <w:p w14:paraId="4C67C030" w14:textId="77777777" w:rsidR="0042298E" w:rsidRDefault="0042298E" w:rsidP="00B9319A">
      <w:pPr>
        <w:spacing w:after="0" w:line="276" w:lineRule="auto"/>
        <w:ind w:firstLine="709"/>
      </w:pPr>
    </w:p>
    <w:sectPr w:rsidR="0042298E" w:rsidSect="00211B0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1F"/>
    <w:rsid w:val="00211B0E"/>
    <w:rsid w:val="00274E5B"/>
    <w:rsid w:val="00293F69"/>
    <w:rsid w:val="00414AE7"/>
    <w:rsid w:val="0042298E"/>
    <w:rsid w:val="0044441F"/>
    <w:rsid w:val="00595CB8"/>
    <w:rsid w:val="0060465D"/>
    <w:rsid w:val="006464AB"/>
    <w:rsid w:val="00B9319A"/>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4507"/>
  <w15:chartTrackingRefBased/>
  <w15:docId w15:val="{F9E9D2DC-4B28-40BF-96FE-4EBFE43F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B0E"/>
  </w:style>
  <w:style w:type="paragraph" w:styleId="1">
    <w:name w:val="heading 1"/>
    <w:basedOn w:val="a"/>
    <w:next w:val="a"/>
    <w:link w:val="10"/>
    <w:uiPriority w:val="9"/>
    <w:qFormat/>
    <w:rsid w:val="00444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44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444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444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444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444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444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444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444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441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4441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4441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4441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444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444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4441F"/>
    <w:rPr>
      <w:rFonts w:eastAsiaTheme="majorEastAsia" w:cstheme="majorBidi"/>
      <w:color w:val="595959" w:themeColor="text1" w:themeTint="A6"/>
    </w:rPr>
  </w:style>
  <w:style w:type="character" w:customStyle="1" w:styleId="80">
    <w:name w:val="Заголовок 8 Знак"/>
    <w:basedOn w:val="a0"/>
    <w:link w:val="8"/>
    <w:uiPriority w:val="9"/>
    <w:semiHidden/>
    <w:rsid w:val="004444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4441F"/>
    <w:rPr>
      <w:rFonts w:eastAsiaTheme="majorEastAsia" w:cstheme="majorBidi"/>
      <w:color w:val="272727" w:themeColor="text1" w:themeTint="D8"/>
    </w:rPr>
  </w:style>
  <w:style w:type="paragraph" w:styleId="a3">
    <w:name w:val="Title"/>
    <w:basedOn w:val="a"/>
    <w:next w:val="a"/>
    <w:link w:val="a4"/>
    <w:uiPriority w:val="10"/>
    <w:qFormat/>
    <w:rsid w:val="00444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444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441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444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4441F"/>
    <w:pPr>
      <w:spacing w:before="160"/>
      <w:jc w:val="center"/>
    </w:pPr>
    <w:rPr>
      <w:i/>
      <w:iCs/>
      <w:color w:val="404040" w:themeColor="text1" w:themeTint="BF"/>
    </w:rPr>
  </w:style>
  <w:style w:type="character" w:customStyle="1" w:styleId="a8">
    <w:name w:val="Цитата Знак"/>
    <w:basedOn w:val="a0"/>
    <w:link w:val="a7"/>
    <w:uiPriority w:val="29"/>
    <w:rsid w:val="0044441F"/>
    <w:rPr>
      <w:i/>
      <w:iCs/>
      <w:color w:val="404040" w:themeColor="text1" w:themeTint="BF"/>
    </w:rPr>
  </w:style>
  <w:style w:type="paragraph" w:styleId="a9">
    <w:name w:val="List Paragraph"/>
    <w:basedOn w:val="a"/>
    <w:uiPriority w:val="34"/>
    <w:qFormat/>
    <w:rsid w:val="0044441F"/>
    <w:pPr>
      <w:ind w:left="720"/>
      <w:contextualSpacing/>
    </w:pPr>
  </w:style>
  <w:style w:type="character" w:styleId="aa">
    <w:name w:val="Intense Emphasis"/>
    <w:basedOn w:val="a0"/>
    <w:uiPriority w:val="21"/>
    <w:qFormat/>
    <w:rsid w:val="0044441F"/>
    <w:rPr>
      <w:i/>
      <w:iCs/>
      <w:color w:val="0F4761" w:themeColor="accent1" w:themeShade="BF"/>
    </w:rPr>
  </w:style>
  <w:style w:type="paragraph" w:styleId="ab">
    <w:name w:val="Intense Quote"/>
    <w:basedOn w:val="a"/>
    <w:next w:val="a"/>
    <w:link w:val="ac"/>
    <w:uiPriority w:val="30"/>
    <w:qFormat/>
    <w:rsid w:val="00444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4441F"/>
    <w:rPr>
      <w:i/>
      <w:iCs/>
      <w:color w:val="0F4761" w:themeColor="accent1" w:themeShade="BF"/>
    </w:rPr>
  </w:style>
  <w:style w:type="character" w:styleId="ad">
    <w:name w:val="Intense Reference"/>
    <w:basedOn w:val="a0"/>
    <w:uiPriority w:val="32"/>
    <w:qFormat/>
    <w:rsid w:val="004444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6712</Words>
  <Characters>3827</Characters>
  <Application>Microsoft Office Word</Application>
  <DocSecurity>0</DocSecurity>
  <Lines>31</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2026-10-05T15:00:00Z</dcterms:created>
  <dcterms:modified xsi:type="dcterms:W3CDTF">2026-10-05T15:00:00Z</dcterms:modified>
</cp:coreProperties>
</file>