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E5127F" w14:textId="74411A85" w:rsidR="00CC38F4" w:rsidRPr="00F15A0E" w:rsidRDefault="00CC38F4" w:rsidP="004F7EF3">
      <w:pPr>
        <w:spacing w:after="0" w:line="276" w:lineRule="auto"/>
        <w:rPr>
          <w:rFonts w:ascii="Times New Roman" w:hAnsi="Times New Roman" w:cs="Times New Roman"/>
          <w:sz w:val="28"/>
          <w:szCs w:val="28"/>
        </w:rPr>
      </w:pPr>
      <w:r w:rsidRPr="00F15A0E">
        <w:rPr>
          <w:rFonts w:ascii="Times New Roman" w:hAnsi="Times New Roman" w:cs="Times New Roman"/>
          <w:sz w:val="28"/>
          <w:szCs w:val="28"/>
        </w:rPr>
        <w:t>УДК 631.372</w:t>
      </w:r>
    </w:p>
    <w:p w14:paraId="3F035D37" w14:textId="77777777" w:rsidR="00CC38F4" w:rsidRPr="00F15A0E" w:rsidRDefault="00CC38F4" w:rsidP="004F7EF3">
      <w:pPr>
        <w:spacing w:after="0" w:line="276" w:lineRule="auto"/>
        <w:rPr>
          <w:rFonts w:ascii="Times New Roman" w:hAnsi="Times New Roman" w:cs="Times New Roman"/>
          <w:sz w:val="28"/>
          <w:szCs w:val="28"/>
        </w:rPr>
      </w:pPr>
    </w:p>
    <w:p w14:paraId="3C68D458" w14:textId="77777777" w:rsidR="00CC38F4" w:rsidRPr="00F15A0E" w:rsidRDefault="00CC38F4" w:rsidP="004F7EF3">
      <w:pPr>
        <w:spacing w:after="0" w:line="276" w:lineRule="auto"/>
        <w:jc w:val="center"/>
        <w:rPr>
          <w:rFonts w:ascii="Times New Roman" w:hAnsi="Times New Roman" w:cs="Times New Roman"/>
          <w:b/>
          <w:bCs/>
          <w:sz w:val="28"/>
          <w:szCs w:val="28"/>
        </w:rPr>
      </w:pPr>
      <w:r w:rsidRPr="00F15A0E">
        <w:rPr>
          <w:rFonts w:ascii="Times New Roman" w:hAnsi="Times New Roman" w:cs="Times New Roman"/>
          <w:b/>
          <w:bCs/>
          <w:sz w:val="28"/>
          <w:szCs w:val="28"/>
        </w:rPr>
        <w:t>ОПТИМІЗАЦІЯ ТИСКУ ПОВІТРЯ В ШИНАХ</w:t>
      </w:r>
    </w:p>
    <w:p w14:paraId="6B9269B3" w14:textId="1CA70AF7" w:rsidR="00CC38F4" w:rsidRPr="00F15A0E" w:rsidRDefault="00CC38F4" w:rsidP="004F7EF3">
      <w:pPr>
        <w:spacing w:after="0" w:line="276" w:lineRule="auto"/>
        <w:jc w:val="center"/>
        <w:rPr>
          <w:rFonts w:ascii="Times New Roman" w:hAnsi="Times New Roman" w:cs="Times New Roman"/>
          <w:b/>
          <w:bCs/>
          <w:sz w:val="28"/>
          <w:szCs w:val="28"/>
        </w:rPr>
      </w:pPr>
      <w:r w:rsidRPr="00F15A0E">
        <w:rPr>
          <w:rFonts w:ascii="Times New Roman" w:hAnsi="Times New Roman" w:cs="Times New Roman"/>
          <w:b/>
          <w:bCs/>
          <w:sz w:val="28"/>
          <w:szCs w:val="28"/>
        </w:rPr>
        <w:t>СІЛЬСЬКОГОСПОДАРСЬКИХ ТРАКТОРІВ</w:t>
      </w:r>
    </w:p>
    <w:p w14:paraId="30608B0C" w14:textId="77777777" w:rsidR="00F15A0E" w:rsidRPr="00F15A0E" w:rsidRDefault="00F15A0E" w:rsidP="004F7EF3">
      <w:pPr>
        <w:spacing w:after="0" w:line="276" w:lineRule="auto"/>
        <w:jc w:val="center"/>
        <w:rPr>
          <w:rFonts w:ascii="Times New Roman" w:hAnsi="Times New Roman" w:cs="Times New Roman"/>
          <w:sz w:val="28"/>
          <w:szCs w:val="28"/>
        </w:rPr>
      </w:pPr>
    </w:p>
    <w:p w14:paraId="6AEDEF89" w14:textId="636A4B86" w:rsidR="00CC38F4" w:rsidRPr="00F15A0E" w:rsidRDefault="00CC38F4" w:rsidP="004F7EF3">
      <w:pPr>
        <w:spacing w:after="0" w:line="276" w:lineRule="auto"/>
        <w:jc w:val="center"/>
        <w:rPr>
          <w:rFonts w:ascii="Times New Roman" w:hAnsi="Times New Roman" w:cs="Times New Roman"/>
          <w:sz w:val="28"/>
          <w:szCs w:val="28"/>
        </w:rPr>
      </w:pPr>
      <w:proofErr w:type="spellStart"/>
      <w:r w:rsidRPr="00F15A0E">
        <w:rPr>
          <w:rFonts w:ascii="Times New Roman" w:hAnsi="Times New Roman" w:cs="Times New Roman"/>
          <w:b/>
          <w:bCs/>
          <w:sz w:val="28"/>
          <w:szCs w:val="28"/>
        </w:rPr>
        <w:t>Борак</w:t>
      </w:r>
      <w:proofErr w:type="spellEnd"/>
      <w:r w:rsidRPr="00F15A0E">
        <w:rPr>
          <w:rFonts w:ascii="Times New Roman" w:hAnsi="Times New Roman" w:cs="Times New Roman"/>
          <w:b/>
          <w:bCs/>
          <w:sz w:val="28"/>
          <w:szCs w:val="28"/>
        </w:rPr>
        <w:t xml:space="preserve"> К.В.</w:t>
      </w:r>
      <w:r w:rsidRPr="00F15A0E">
        <w:rPr>
          <w:rFonts w:ascii="Times New Roman" w:hAnsi="Times New Roman" w:cs="Times New Roman"/>
          <w:sz w:val="28"/>
          <w:szCs w:val="28"/>
        </w:rPr>
        <w:t xml:space="preserve"> </w:t>
      </w:r>
      <w:proofErr w:type="spellStart"/>
      <w:r w:rsidRPr="00F15A0E">
        <w:rPr>
          <w:rFonts w:ascii="Times New Roman" w:hAnsi="Times New Roman" w:cs="Times New Roman"/>
          <w:sz w:val="28"/>
          <w:szCs w:val="28"/>
        </w:rPr>
        <w:t>д.т.н</w:t>
      </w:r>
      <w:proofErr w:type="spellEnd"/>
      <w:r w:rsidRPr="00F15A0E">
        <w:rPr>
          <w:rFonts w:ascii="Times New Roman" w:hAnsi="Times New Roman" w:cs="Times New Roman"/>
          <w:sz w:val="28"/>
          <w:szCs w:val="28"/>
        </w:rPr>
        <w:t xml:space="preserve">., професор, </w:t>
      </w:r>
      <w:r w:rsidRPr="00F15A0E">
        <w:rPr>
          <w:rFonts w:ascii="Times New Roman" w:hAnsi="Times New Roman" w:cs="Times New Roman"/>
          <w:b/>
          <w:bCs/>
          <w:sz w:val="28"/>
          <w:szCs w:val="28"/>
        </w:rPr>
        <w:t xml:space="preserve">Фролова О.М. </w:t>
      </w:r>
      <w:r w:rsidRPr="00F15A0E">
        <w:rPr>
          <w:rFonts w:ascii="Times New Roman" w:hAnsi="Times New Roman" w:cs="Times New Roman"/>
          <w:sz w:val="28"/>
          <w:szCs w:val="28"/>
        </w:rPr>
        <w:t>здобувач освіти</w:t>
      </w:r>
    </w:p>
    <w:p w14:paraId="450B502F" w14:textId="77777777" w:rsidR="00CC38F4" w:rsidRPr="004F7EF3" w:rsidRDefault="00CC38F4" w:rsidP="004F7EF3">
      <w:pPr>
        <w:spacing w:after="0" w:line="276" w:lineRule="auto"/>
        <w:jc w:val="center"/>
        <w:rPr>
          <w:rFonts w:ascii="Times New Roman" w:hAnsi="Times New Roman" w:cs="Times New Roman"/>
          <w:i/>
          <w:iCs/>
          <w:sz w:val="28"/>
          <w:szCs w:val="28"/>
        </w:rPr>
      </w:pPr>
      <w:r w:rsidRPr="004F7EF3">
        <w:rPr>
          <w:rFonts w:ascii="Times New Roman" w:hAnsi="Times New Roman" w:cs="Times New Roman"/>
          <w:i/>
          <w:iCs/>
          <w:sz w:val="28"/>
          <w:szCs w:val="28"/>
        </w:rPr>
        <w:t>Поліський національний університет, м. Житомир</w:t>
      </w:r>
    </w:p>
    <w:p w14:paraId="136E4797" w14:textId="77777777" w:rsidR="00F15A0E" w:rsidRPr="00F15A0E" w:rsidRDefault="00F15A0E" w:rsidP="004F7EF3">
      <w:pPr>
        <w:spacing w:after="0" w:line="276" w:lineRule="auto"/>
        <w:jc w:val="center"/>
        <w:rPr>
          <w:rFonts w:ascii="Times New Roman" w:hAnsi="Times New Roman" w:cs="Times New Roman"/>
          <w:sz w:val="28"/>
          <w:szCs w:val="28"/>
        </w:rPr>
      </w:pPr>
    </w:p>
    <w:p w14:paraId="11AA72C0" w14:textId="77777777" w:rsidR="00F15A0E" w:rsidRPr="00F15A0E" w:rsidRDefault="00F15A0E" w:rsidP="004F7EF3">
      <w:pPr>
        <w:spacing w:after="0" w:line="276" w:lineRule="auto"/>
        <w:ind w:firstLine="709"/>
        <w:jc w:val="both"/>
        <w:rPr>
          <w:rFonts w:ascii="Times New Roman" w:eastAsia="Times New Roman" w:hAnsi="Times New Roman" w:cs="Times New Roman"/>
          <w:kern w:val="0"/>
          <w:sz w:val="28"/>
          <w:szCs w:val="28"/>
          <w:lang w:bidi="ar-SA"/>
          <w14:ligatures w14:val="none"/>
        </w:rPr>
      </w:pPr>
      <w:r w:rsidRPr="00F15A0E">
        <w:rPr>
          <w:rFonts w:ascii="Times New Roman" w:eastAsia="Times New Roman" w:hAnsi="Times New Roman" w:cs="Times New Roman"/>
          <w:kern w:val="0"/>
          <w:sz w:val="28"/>
          <w:szCs w:val="28"/>
          <w:lang w:bidi="ar-SA"/>
          <w14:ligatures w14:val="none"/>
        </w:rPr>
        <w:t>Підвищення ефективності використання машинно-тракторних агрегатів є одним із важливих напрямів зниження енергоємності сільськогосподарського виробництва. Значна частина потужності двигуна трактора під час виконання польових технологічних операцій витрачається на подолання опору коченню, буксування рушіїв і деформацію ґрунту. Одним із параметрів, який суттєво впливає на характер взаємодії колісного рушія з опорною поверхнею, є тиск повітря в шинах.</w:t>
      </w:r>
    </w:p>
    <w:p w14:paraId="5300F31C" w14:textId="77777777" w:rsidR="00F15A0E" w:rsidRPr="00F15A0E" w:rsidRDefault="00F15A0E" w:rsidP="004F7EF3">
      <w:pPr>
        <w:spacing w:after="0" w:line="276" w:lineRule="auto"/>
        <w:ind w:firstLine="709"/>
        <w:jc w:val="both"/>
        <w:rPr>
          <w:rFonts w:ascii="Times New Roman" w:eastAsia="Times New Roman" w:hAnsi="Times New Roman" w:cs="Times New Roman"/>
          <w:kern w:val="0"/>
          <w:sz w:val="28"/>
          <w:szCs w:val="28"/>
          <w:lang w:bidi="ar-SA"/>
          <w14:ligatures w14:val="none"/>
        </w:rPr>
      </w:pPr>
      <w:r w:rsidRPr="00F15A0E">
        <w:rPr>
          <w:rFonts w:ascii="Times New Roman" w:eastAsia="Times New Roman" w:hAnsi="Times New Roman" w:cs="Times New Roman"/>
          <w:kern w:val="0"/>
          <w:sz w:val="28"/>
          <w:szCs w:val="28"/>
          <w:lang w:bidi="ar-SA"/>
          <w14:ligatures w14:val="none"/>
        </w:rPr>
        <w:t>Тиск у шинах визначає їхню радіальну деформацію, розміри та форму плями контакту з ґрунтом, розподіл контактних напружень і, як наслідок, тягово-зчіпні властивості трактора. Надмірно високий тиск призводить до зменшення площі контакту шини з поверхнею, підвищення питомого тиску на ґрунт, збільшення буксування та інтенсивності ущільнення верхніх шарів ґрунту. Водночас надмірне зниження тиску без урахування навантаження на колесо, швидкості руху та конструктивних особливостей шини може викликати надмірну деформацію боковин, нагрівання каркаса, погіршення керованості та зменшення ресурсу шини. Тому під оптимальним слід розуміти не мінімально можливий, а раціональний тиск, який відповідає фактичному навантаженню на колесо та умовам виконання технологічної операції.</w:t>
      </w:r>
    </w:p>
    <w:p w14:paraId="667B5E53" w14:textId="77777777" w:rsidR="00F15A0E" w:rsidRPr="00F15A0E" w:rsidRDefault="00F15A0E" w:rsidP="004F7EF3">
      <w:pPr>
        <w:spacing w:after="0" w:line="276" w:lineRule="auto"/>
        <w:ind w:firstLine="709"/>
        <w:jc w:val="both"/>
        <w:rPr>
          <w:rFonts w:ascii="Times New Roman" w:eastAsia="Times New Roman" w:hAnsi="Times New Roman" w:cs="Times New Roman"/>
          <w:kern w:val="0"/>
          <w:sz w:val="28"/>
          <w:szCs w:val="28"/>
          <w:lang w:bidi="ar-SA"/>
          <w14:ligatures w14:val="none"/>
        </w:rPr>
      </w:pPr>
      <w:r w:rsidRPr="00F15A0E">
        <w:rPr>
          <w:rFonts w:ascii="Times New Roman" w:eastAsia="Times New Roman" w:hAnsi="Times New Roman" w:cs="Times New Roman"/>
          <w:kern w:val="0"/>
          <w:sz w:val="28"/>
          <w:szCs w:val="28"/>
          <w:lang w:bidi="ar-SA"/>
          <w14:ligatures w14:val="none"/>
        </w:rPr>
        <w:t>Метою дослідження є аналіз закономірностей впливу тиску повітря в шинах сільськогосподарського трактора на його тягово-енергетичні показники та ущільнення ґрунту і визначення основних принципів вибору раціонального тиску під час виконання польових робіт.</w:t>
      </w:r>
    </w:p>
    <w:p w14:paraId="25DE783C" w14:textId="77777777" w:rsidR="00F15A0E" w:rsidRPr="00F15A0E" w:rsidRDefault="00F15A0E" w:rsidP="004F7EF3">
      <w:pPr>
        <w:spacing w:after="0" w:line="276" w:lineRule="auto"/>
        <w:ind w:firstLine="709"/>
        <w:jc w:val="both"/>
        <w:rPr>
          <w:rFonts w:ascii="Times New Roman" w:eastAsia="Times New Roman" w:hAnsi="Times New Roman" w:cs="Times New Roman"/>
          <w:kern w:val="0"/>
          <w:sz w:val="28"/>
          <w:szCs w:val="28"/>
          <w:lang w:bidi="ar-SA"/>
          <w14:ligatures w14:val="none"/>
        </w:rPr>
      </w:pPr>
      <w:r w:rsidRPr="00F15A0E">
        <w:rPr>
          <w:rFonts w:ascii="Times New Roman" w:eastAsia="Times New Roman" w:hAnsi="Times New Roman" w:cs="Times New Roman"/>
          <w:kern w:val="0"/>
          <w:sz w:val="28"/>
          <w:szCs w:val="28"/>
          <w:lang w:bidi="ar-SA"/>
          <w14:ligatures w14:val="none"/>
        </w:rPr>
        <w:t>Середній тиск рушія на ґрунт у спрощеному вигляді можна оцінити залежністю</w:t>
      </w:r>
    </w:p>
    <w:p w14:paraId="62B766B8" w14:textId="352DA417" w:rsidR="00F15A0E" w:rsidRPr="00F15A0E" w:rsidRDefault="00F15A0E" w:rsidP="004F7EF3">
      <w:pPr>
        <w:spacing w:after="0" w:line="276" w:lineRule="auto"/>
        <w:jc w:val="right"/>
        <w:rPr>
          <w:rFonts w:ascii="Times New Roman" w:eastAsia="Times New Roman" w:hAnsi="Times New Roman" w:cs="Times New Roman"/>
          <w:kern w:val="0"/>
          <w:sz w:val="28"/>
          <w:szCs w:val="28"/>
          <w:lang w:bidi="ar-SA"/>
          <w14:ligatures w14:val="none"/>
        </w:rPr>
      </w:pPr>
      <w:r w:rsidRPr="00F15A0E">
        <w:rPr>
          <w:rFonts w:ascii="Times New Roman" w:eastAsia="Times New Roman" w:hAnsi="Times New Roman" w:cs="Times New Roman"/>
          <w:i/>
          <w:kern w:val="0"/>
          <w:sz w:val="28"/>
          <w:szCs w:val="28"/>
          <w:lang w:bidi="ar-SA"/>
          <w14:ligatures w14:val="none"/>
        </w:rPr>
        <w:t>q = Gₖ / Aₖ,</w:t>
      </w:r>
      <w:r>
        <w:rPr>
          <w:rFonts w:ascii="Times New Roman" w:eastAsia="Times New Roman" w:hAnsi="Times New Roman" w:cs="Times New Roman"/>
          <w:i/>
          <w:kern w:val="0"/>
          <w:sz w:val="28"/>
          <w:szCs w:val="28"/>
          <w:lang w:bidi="ar-SA"/>
          <w14:ligatures w14:val="none"/>
        </w:rPr>
        <w:t xml:space="preserve">                                                         </w:t>
      </w:r>
      <w:r w:rsidRPr="00F15A0E">
        <w:rPr>
          <w:rFonts w:ascii="Times New Roman" w:eastAsia="Times New Roman" w:hAnsi="Times New Roman" w:cs="Times New Roman"/>
          <w:iCs/>
          <w:kern w:val="0"/>
          <w:sz w:val="28"/>
          <w:szCs w:val="28"/>
          <w:lang w:bidi="ar-SA"/>
          <w14:ligatures w14:val="none"/>
        </w:rPr>
        <w:t>(1)</w:t>
      </w:r>
    </w:p>
    <w:p w14:paraId="30EC8147" w14:textId="77777777" w:rsidR="00F15A0E" w:rsidRPr="00F15A0E" w:rsidRDefault="00F15A0E" w:rsidP="004F7EF3">
      <w:pPr>
        <w:spacing w:after="0" w:line="276" w:lineRule="auto"/>
        <w:ind w:firstLine="709"/>
        <w:jc w:val="both"/>
        <w:rPr>
          <w:rFonts w:ascii="Times New Roman" w:eastAsia="Times New Roman" w:hAnsi="Times New Roman" w:cs="Times New Roman"/>
          <w:kern w:val="0"/>
          <w:sz w:val="28"/>
          <w:szCs w:val="28"/>
          <w:lang w:bidi="ar-SA"/>
          <w14:ligatures w14:val="none"/>
        </w:rPr>
      </w:pPr>
      <w:r w:rsidRPr="00F15A0E">
        <w:rPr>
          <w:rFonts w:ascii="Times New Roman" w:eastAsia="Times New Roman" w:hAnsi="Times New Roman" w:cs="Times New Roman"/>
          <w:kern w:val="0"/>
          <w:sz w:val="28"/>
          <w:szCs w:val="28"/>
          <w:lang w:bidi="ar-SA"/>
          <w14:ligatures w14:val="none"/>
        </w:rPr>
        <w:t xml:space="preserve">де </w:t>
      </w:r>
      <w:r w:rsidRPr="00F15A0E">
        <w:rPr>
          <w:rFonts w:ascii="Times New Roman" w:eastAsia="Times New Roman" w:hAnsi="Times New Roman" w:cs="Times New Roman"/>
          <w:i/>
          <w:iCs/>
          <w:kern w:val="0"/>
          <w:sz w:val="28"/>
          <w:szCs w:val="28"/>
          <w:lang w:bidi="ar-SA"/>
          <w14:ligatures w14:val="none"/>
        </w:rPr>
        <w:t>q</w:t>
      </w:r>
      <w:r w:rsidRPr="00F15A0E">
        <w:rPr>
          <w:rFonts w:ascii="Times New Roman" w:eastAsia="Times New Roman" w:hAnsi="Times New Roman" w:cs="Times New Roman"/>
          <w:kern w:val="0"/>
          <w:sz w:val="28"/>
          <w:szCs w:val="28"/>
          <w:lang w:bidi="ar-SA"/>
          <w14:ligatures w14:val="none"/>
        </w:rPr>
        <w:t xml:space="preserve"> – середній тиск на ґрунт, кПа; </w:t>
      </w:r>
      <w:r w:rsidRPr="00F15A0E">
        <w:rPr>
          <w:rFonts w:ascii="Times New Roman" w:eastAsia="Times New Roman" w:hAnsi="Times New Roman" w:cs="Times New Roman"/>
          <w:i/>
          <w:iCs/>
          <w:kern w:val="0"/>
          <w:sz w:val="28"/>
          <w:szCs w:val="28"/>
          <w:lang w:bidi="ar-SA"/>
          <w14:ligatures w14:val="none"/>
        </w:rPr>
        <w:t>Gₖ</w:t>
      </w:r>
      <w:r w:rsidRPr="00F15A0E">
        <w:rPr>
          <w:rFonts w:ascii="Times New Roman" w:eastAsia="Times New Roman" w:hAnsi="Times New Roman" w:cs="Times New Roman"/>
          <w:kern w:val="0"/>
          <w:sz w:val="28"/>
          <w:szCs w:val="28"/>
          <w:lang w:bidi="ar-SA"/>
          <w14:ligatures w14:val="none"/>
        </w:rPr>
        <w:t xml:space="preserve"> – вертикальне навантаження на колесо, Н; </w:t>
      </w:r>
      <w:r w:rsidRPr="00F15A0E">
        <w:rPr>
          <w:rFonts w:ascii="Times New Roman" w:eastAsia="Times New Roman" w:hAnsi="Times New Roman" w:cs="Times New Roman"/>
          <w:i/>
          <w:iCs/>
          <w:kern w:val="0"/>
          <w:sz w:val="28"/>
          <w:szCs w:val="28"/>
          <w:lang w:bidi="ar-SA"/>
          <w14:ligatures w14:val="none"/>
        </w:rPr>
        <w:t>Aₖ</w:t>
      </w:r>
      <w:r w:rsidRPr="00F15A0E">
        <w:rPr>
          <w:rFonts w:ascii="Times New Roman" w:eastAsia="Times New Roman" w:hAnsi="Times New Roman" w:cs="Times New Roman"/>
          <w:kern w:val="0"/>
          <w:sz w:val="28"/>
          <w:szCs w:val="28"/>
          <w:lang w:bidi="ar-SA"/>
          <w14:ligatures w14:val="none"/>
        </w:rPr>
        <w:t xml:space="preserve"> – площа контакту шини з ґрунтом, м².</w:t>
      </w:r>
    </w:p>
    <w:p w14:paraId="7C2851DD" w14:textId="77777777" w:rsidR="00F15A0E" w:rsidRPr="00F15A0E" w:rsidRDefault="00F15A0E" w:rsidP="004F7EF3">
      <w:pPr>
        <w:spacing w:after="0" w:line="276" w:lineRule="auto"/>
        <w:ind w:firstLine="709"/>
        <w:jc w:val="both"/>
        <w:rPr>
          <w:rFonts w:ascii="Times New Roman" w:eastAsia="Times New Roman" w:hAnsi="Times New Roman" w:cs="Times New Roman"/>
          <w:kern w:val="0"/>
          <w:sz w:val="28"/>
          <w:szCs w:val="28"/>
          <w:lang w:bidi="ar-SA"/>
          <w14:ligatures w14:val="none"/>
        </w:rPr>
      </w:pPr>
      <w:r w:rsidRPr="00F15A0E">
        <w:rPr>
          <w:rFonts w:ascii="Times New Roman" w:eastAsia="Times New Roman" w:hAnsi="Times New Roman" w:cs="Times New Roman"/>
          <w:kern w:val="0"/>
          <w:sz w:val="28"/>
          <w:szCs w:val="28"/>
          <w:lang w:bidi="ar-SA"/>
          <w14:ligatures w14:val="none"/>
        </w:rPr>
        <w:t xml:space="preserve">Зі зниженням тиску повітря радіальна деформація шини збільшується, внаслідок чого зростає довжина та площа плями контакту. Вертикальне навантаження при цьому розподіляється на більшу площу. Одночасно збільшується кількість </w:t>
      </w:r>
      <w:proofErr w:type="spellStart"/>
      <w:r w:rsidRPr="00F15A0E">
        <w:rPr>
          <w:rFonts w:ascii="Times New Roman" w:eastAsia="Times New Roman" w:hAnsi="Times New Roman" w:cs="Times New Roman"/>
          <w:kern w:val="0"/>
          <w:sz w:val="28"/>
          <w:szCs w:val="28"/>
          <w:lang w:bidi="ar-SA"/>
          <w14:ligatures w14:val="none"/>
        </w:rPr>
        <w:t>ґрунтозачепів</w:t>
      </w:r>
      <w:proofErr w:type="spellEnd"/>
      <w:r w:rsidRPr="00F15A0E">
        <w:rPr>
          <w:rFonts w:ascii="Times New Roman" w:eastAsia="Times New Roman" w:hAnsi="Times New Roman" w:cs="Times New Roman"/>
          <w:kern w:val="0"/>
          <w:sz w:val="28"/>
          <w:szCs w:val="28"/>
          <w:lang w:bidi="ar-SA"/>
          <w14:ligatures w14:val="none"/>
        </w:rPr>
        <w:t xml:space="preserve">, які беруть участь у передачі дотичної сили, </w:t>
      </w:r>
      <w:r w:rsidRPr="00F15A0E">
        <w:rPr>
          <w:rFonts w:ascii="Times New Roman" w:eastAsia="Times New Roman" w:hAnsi="Times New Roman" w:cs="Times New Roman"/>
          <w:kern w:val="0"/>
          <w:sz w:val="28"/>
          <w:szCs w:val="28"/>
          <w:lang w:bidi="ar-SA"/>
          <w14:ligatures w14:val="none"/>
        </w:rPr>
        <w:lastRenderedPageBreak/>
        <w:t>що створює передумови для підвищення тягового зусилля та зменшення буксування.</w:t>
      </w:r>
    </w:p>
    <w:p w14:paraId="31D979A8" w14:textId="77777777" w:rsidR="00F15A0E" w:rsidRPr="00F15A0E" w:rsidRDefault="00F15A0E" w:rsidP="004F7EF3">
      <w:pPr>
        <w:spacing w:after="0" w:line="276" w:lineRule="auto"/>
        <w:ind w:firstLine="709"/>
        <w:jc w:val="both"/>
        <w:rPr>
          <w:rFonts w:ascii="Times New Roman" w:eastAsia="Times New Roman" w:hAnsi="Times New Roman" w:cs="Times New Roman"/>
          <w:kern w:val="0"/>
          <w:sz w:val="28"/>
          <w:szCs w:val="28"/>
          <w:lang w:bidi="ar-SA"/>
          <w14:ligatures w14:val="none"/>
        </w:rPr>
      </w:pPr>
      <w:r w:rsidRPr="00F15A0E">
        <w:rPr>
          <w:rFonts w:ascii="Times New Roman" w:eastAsia="Times New Roman" w:hAnsi="Times New Roman" w:cs="Times New Roman"/>
          <w:kern w:val="0"/>
          <w:sz w:val="28"/>
          <w:szCs w:val="28"/>
          <w:lang w:bidi="ar-SA"/>
          <w14:ligatures w14:val="none"/>
        </w:rPr>
        <w:t xml:space="preserve">Експериментальні дослідження A. </w:t>
      </w:r>
      <w:proofErr w:type="spellStart"/>
      <w:r w:rsidRPr="00F15A0E">
        <w:rPr>
          <w:rFonts w:ascii="Times New Roman" w:eastAsia="Times New Roman" w:hAnsi="Times New Roman" w:cs="Times New Roman"/>
          <w:kern w:val="0"/>
          <w:sz w:val="28"/>
          <w:szCs w:val="28"/>
          <w:lang w:bidi="ar-SA"/>
          <w14:ligatures w14:val="none"/>
        </w:rPr>
        <w:t>Battiato</w:t>
      </w:r>
      <w:proofErr w:type="spellEnd"/>
      <w:r w:rsidRPr="00F15A0E">
        <w:rPr>
          <w:rFonts w:ascii="Times New Roman" w:eastAsia="Times New Roman" w:hAnsi="Times New Roman" w:cs="Times New Roman"/>
          <w:kern w:val="0"/>
          <w:sz w:val="28"/>
          <w:szCs w:val="28"/>
          <w:lang w:bidi="ar-SA"/>
          <w14:ligatures w14:val="none"/>
        </w:rPr>
        <w:t xml:space="preserve"> та E. </w:t>
      </w:r>
      <w:proofErr w:type="spellStart"/>
      <w:r w:rsidRPr="00F15A0E">
        <w:rPr>
          <w:rFonts w:ascii="Times New Roman" w:eastAsia="Times New Roman" w:hAnsi="Times New Roman" w:cs="Times New Roman"/>
          <w:kern w:val="0"/>
          <w:sz w:val="28"/>
          <w:szCs w:val="28"/>
          <w:lang w:bidi="ar-SA"/>
          <w14:ligatures w14:val="none"/>
        </w:rPr>
        <w:t>Diserens</w:t>
      </w:r>
      <w:proofErr w:type="spellEnd"/>
      <w:r w:rsidRPr="00F15A0E">
        <w:rPr>
          <w:rFonts w:ascii="Times New Roman" w:eastAsia="Times New Roman" w:hAnsi="Times New Roman" w:cs="Times New Roman"/>
          <w:kern w:val="0"/>
          <w:sz w:val="28"/>
          <w:szCs w:val="28"/>
          <w:lang w:bidi="ar-SA"/>
          <w14:ligatures w14:val="none"/>
        </w:rPr>
        <w:t xml:space="preserve"> показали істотний вплив тиску в шинах на тягові характеристики трактора з механічним приводом переднього моста. Під час випробувань порівнювали режими роботи за тиску 60 і 160 кПа. Зниження тиску забезпечувало збільшення сили тяги та покращення коефіцієнта зчеплення, тягового ККД, ефективності передачі потужності та питомої витрати палива [1]. Таким чином, регулювання тиску може бути ефективнішим способом покращення тягових характеристик, ніж просте збільшення баластування трактора.</w:t>
      </w:r>
    </w:p>
    <w:p w14:paraId="7F1CEAEF" w14:textId="77777777" w:rsidR="00F15A0E" w:rsidRPr="00F15A0E" w:rsidRDefault="00F15A0E" w:rsidP="004F7EF3">
      <w:pPr>
        <w:spacing w:after="0" w:line="276" w:lineRule="auto"/>
        <w:ind w:firstLine="709"/>
        <w:jc w:val="both"/>
        <w:rPr>
          <w:rFonts w:ascii="Times New Roman" w:eastAsia="Times New Roman" w:hAnsi="Times New Roman" w:cs="Times New Roman"/>
          <w:kern w:val="0"/>
          <w:sz w:val="28"/>
          <w:szCs w:val="28"/>
          <w:lang w:bidi="ar-SA"/>
          <w14:ligatures w14:val="none"/>
        </w:rPr>
      </w:pPr>
      <w:r w:rsidRPr="00F15A0E">
        <w:rPr>
          <w:rFonts w:ascii="Times New Roman" w:eastAsia="Times New Roman" w:hAnsi="Times New Roman" w:cs="Times New Roman"/>
          <w:kern w:val="0"/>
          <w:sz w:val="28"/>
          <w:szCs w:val="28"/>
          <w:lang w:bidi="ar-SA"/>
          <w14:ligatures w14:val="none"/>
        </w:rPr>
        <w:t>Важливим показником ефективності взаємодії рушія з ґрунтом є буксування ведучих коліс. За недостатньої площі контакту частина енергії двигуна витрачається не на переміщення агрегату, а на зсув і руйнування ґрунту. Надмірне буксування спричиняє зниження робочої швидкості та продуктивності, збільшення витрати палива і порушення структури орного шару. Для більшості тягових польових операцій доцільно забезпечувати буксування приблизно в межах 5–15 %, хоча його раціональне значення залежить від механічних властивостей ґрунту, навантаження і конструкції рушія [3].</w:t>
      </w:r>
    </w:p>
    <w:p w14:paraId="136DC8EA" w14:textId="77777777" w:rsidR="00F15A0E" w:rsidRPr="00F15A0E" w:rsidRDefault="00F15A0E" w:rsidP="004F7EF3">
      <w:pPr>
        <w:spacing w:after="0" w:line="276" w:lineRule="auto"/>
        <w:ind w:firstLine="709"/>
        <w:jc w:val="both"/>
        <w:rPr>
          <w:rFonts w:ascii="Times New Roman" w:eastAsia="Times New Roman" w:hAnsi="Times New Roman" w:cs="Times New Roman"/>
          <w:kern w:val="0"/>
          <w:sz w:val="28"/>
          <w:szCs w:val="28"/>
          <w:lang w:bidi="ar-SA"/>
          <w14:ligatures w14:val="none"/>
        </w:rPr>
      </w:pPr>
      <w:r w:rsidRPr="00F15A0E">
        <w:rPr>
          <w:rFonts w:ascii="Times New Roman" w:eastAsia="Times New Roman" w:hAnsi="Times New Roman" w:cs="Times New Roman"/>
          <w:kern w:val="0"/>
          <w:sz w:val="28"/>
          <w:szCs w:val="28"/>
          <w:lang w:bidi="ar-SA"/>
          <w14:ligatures w14:val="none"/>
        </w:rPr>
        <w:t xml:space="preserve">Дослідження J. </w:t>
      </w:r>
      <w:proofErr w:type="spellStart"/>
      <w:r w:rsidRPr="00F15A0E">
        <w:rPr>
          <w:rFonts w:ascii="Times New Roman" w:eastAsia="Times New Roman" w:hAnsi="Times New Roman" w:cs="Times New Roman"/>
          <w:kern w:val="0"/>
          <w:sz w:val="28"/>
          <w:szCs w:val="28"/>
          <w:lang w:bidi="ar-SA"/>
          <w14:ligatures w14:val="none"/>
        </w:rPr>
        <w:t>Serrano</w:t>
      </w:r>
      <w:proofErr w:type="spellEnd"/>
      <w:r w:rsidRPr="00F15A0E">
        <w:rPr>
          <w:rFonts w:ascii="Times New Roman" w:eastAsia="Times New Roman" w:hAnsi="Times New Roman" w:cs="Times New Roman"/>
          <w:kern w:val="0"/>
          <w:sz w:val="28"/>
          <w:szCs w:val="28"/>
          <w:lang w:bidi="ar-SA"/>
          <w14:ligatures w14:val="none"/>
        </w:rPr>
        <w:t xml:space="preserve"> та співавторів свідчать, що завищений тиск у шинах може значно погіршувати експлуатаційні показники машинно-тракторного агрегату. У польових дослідах порівнювали рекомендовані виробниками режими та підвищений тиск до 190 кПа. Використання підвищеного тиску супроводжувалося зниженням продуктивності приблизно на 3–5 % та збільшенням витрати палива на гектар на 10–25 %, навіть за відносно сприятливих умов зчеплення [2]. Це підтверджує економічну доцільність коригування тиску відповідно до умов роботи, а не використання одного постійного значення для транспортних і польових операцій.</w:t>
      </w:r>
    </w:p>
    <w:p w14:paraId="75C176AC" w14:textId="77777777" w:rsidR="00F15A0E" w:rsidRPr="00F15A0E" w:rsidRDefault="00F15A0E" w:rsidP="004F7EF3">
      <w:pPr>
        <w:spacing w:after="0" w:line="276" w:lineRule="auto"/>
        <w:ind w:firstLine="709"/>
        <w:jc w:val="both"/>
        <w:rPr>
          <w:rFonts w:ascii="Times New Roman" w:eastAsia="Times New Roman" w:hAnsi="Times New Roman" w:cs="Times New Roman"/>
          <w:kern w:val="0"/>
          <w:sz w:val="28"/>
          <w:szCs w:val="28"/>
          <w:lang w:bidi="ar-SA"/>
          <w14:ligatures w14:val="none"/>
        </w:rPr>
      </w:pPr>
      <w:r w:rsidRPr="00F15A0E">
        <w:rPr>
          <w:rFonts w:ascii="Times New Roman" w:eastAsia="Times New Roman" w:hAnsi="Times New Roman" w:cs="Times New Roman"/>
          <w:kern w:val="0"/>
          <w:sz w:val="28"/>
          <w:szCs w:val="28"/>
          <w:lang w:bidi="ar-SA"/>
          <w14:ligatures w14:val="none"/>
        </w:rPr>
        <w:t xml:space="preserve">Особливого значення правильний вибір тиску набуває для тракторів із механічним приводом переднього ведучого моста. Зміна тиску змінює деформацію передніх і задніх шин, їх динамічні радіуси та співвідношення фактичних колових швидкостей коліс. За даними A. </w:t>
      </w:r>
      <w:proofErr w:type="spellStart"/>
      <w:r w:rsidRPr="00F15A0E">
        <w:rPr>
          <w:rFonts w:ascii="Times New Roman" w:eastAsia="Times New Roman" w:hAnsi="Times New Roman" w:cs="Times New Roman"/>
          <w:kern w:val="0"/>
          <w:sz w:val="28"/>
          <w:szCs w:val="28"/>
          <w:lang w:bidi="ar-SA"/>
          <w14:ligatures w14:val="none"/>
        </w:rPr>
        <w:t>Čiplienė</w:t>
      </w:r>
      <w:proofErr w:type="spellEnd"/>
      <w:r w:rsidRPr="00F15A0E">
        <w:rPr>
          <w:rFonts w:ascii="Times New Roman" w:eastAsia="Times New Roman" w:hAnsi="Times New Roman" w:cs="Times New Roman"/>
          <w:kern w:val="0"/>
          <w:sz w:val="28"/>
          <w:szCs w:val="28"/>
          <w:lang w:bidi="ar-SA"/>
          <w14:ligatures w14:val="none"/>
        </w:rPr>
        <w:t xml:space="preserve"> та співавторів, відповідне поєднання тиску в передніх і задніх шинах, яке забезпечувало близько 2 % випередження передніх ведучих коліс, дозволило зменшити годинну витрату палива на 2,5–3,0 %, а витрату палива на гектар – на 3,5–4,0 % порівняно з режимом, за якого тиск у передніх і задніх шинах не був оптимально узгоджений [3].</w:t>
      </w:r>
    </w:p>
    <w:p w14:paraId="19F29122" w14:textId="77777777" w:rsidR="00F15A0E" w:rsidRPr="00F15A0E" w:rsidRDefault="00F15A0E" w:rsidP="004F7EF3">
      <w:pPr>
        <w:spacing w:after="0" w:line="276" w:lineRule="auto"/>
        <w:ind w:firstLine="709"/>
        <w:jc w:val="both"/>
        <w:rPr>
          <w:rFonts w:ascii="Times New Roman" w:eastAsia="Times New Roman" w:hAnsi="Times New Roman" w:cs="Times New Roman"/>
          <w:kern w:val="0"/>
          <w:sz w:val="28"/>
          <w:szCs w:val="28"/>
          <w:lang w:bidi="ar-SA"/>
          <w14:ligatures w14:val="none"/>
        </w:rPr>
      </w:pPr>
      <w:r w:rsidRPr="00F15A0E">
        <w:rPr>
          <w:rFonts w:ascii="Times New Roman" w:eastAsia="Times New Roman" w:hAnsi="Times New Roman" w:cs="Times New Roman"/>
          <w:kern w:val="0"/>
          <w:sz w:val="28"/>
          <w:szCs w:val="28"/>
          <w:lang w:bidi="ar-SA"/>
          <w14:ligatures w14:val="none"/>
        </w:rPr>
        <w:t xml:space="preserve">Поряд з енергетичними показниками тиск повітря в шинах безпосередньо визначає техногенний вплив тракторів на ґрунт. У класичних дослідженнях J. </w:t>
      </w:r>
      <w:proofErr w:type="spellStart"/>
      <w:r w:rsidRPr="00F15A0E">
        <w:rPr>
          <w:rFonts w:ascii="Times New Roman" w:eastAsia="Times New Roman" w:hAnsi="Times New Roman" w:cs="Times New Roman"/>
          <w:kern w:val="0"/>
          <w:sz w:val="28"/>
          <w:szCs w:val="28"/>
          <w:lang w:bidi="ar-SA"/>
          <w14:ligatures w14:val="none"/>
        </w:rPr>
        <w:t>Arvidsson</w:t>
      </w:r>
      <w:proofErr w:type="spellEnd"/>
      <w:r w:rsidRPr="00F15A0E">
        <w:rPr>
          <w:rFonts w:ascii="Times New Roman" w:eastAsia="Times New Roman" w:hAnsi="Times New Roman" w:cs="Times New Roman"/>
          <w:kern w:val="0"/>
          <w:sz w:val="28"/>
          <w:szCs w:val="28"/>
          <w:lang w:bidi="ar-SA"/>
          <w14:ligatures w14:val="none"/>
        </w:rPr>
        <w:t xml:space="preserve"> і S. </w:t>
      </w:r>
      <w:proofErr w:type="spellStart"/>
      <w:r w:rsidRPr="00F15A0E">
        <w:rPr>
          <w:rFonts w:ascii="Times New Roman" w:eastAsia="Times New Roman" w:hAnsi="Times New Roman" w:cs="Times New Roman"/>
          <w:kern w:val="0"/>
          <w:sz w:val="28"/>
          <w:szCs w:val="28"/>
          <w:lang w:bidi="ar-SA"/>
          <w14:ligatures w14:val="none"/>
        </w:rPr>
        <w:t>Ristic</w:t>
      </w:r>
      <w:proofErr w:type="spellEnd"/>
      <w:r w:rsidRPr="00F15A0E">
        <w:rPr>
          <w:rFonts w:ascii="Times New Roman" w:eastAsia="Times New Roman" w:hAnsi="Times New Roman" w:cs="Times New Roman"/>
          <w:kern w:val="0"/>
          <w:sz w:val="28"/>
          <w:szCs w:val="28"/>
          <w:lang w:bidi="ar-SA"/>
          <w14:ligatures w14:val="none"/>
        </w:rPr>
        <w:t xml:space="preserve"> випробовували чотири типи тракторних шин за тиску, що </w:t>
      </w:r>
      <w:r w:rsidRPr="00F15A0E">
        <w:rPr>
          <w:rFonts w:ascii="Times New Roman" w:eastAsia="Times New Roman" w:hAnsi="Times New Roman" w:cs="Times New Roman"/>
          <w:kern w:val="0"/>
          <w:sz w:val="28"/>
          <w:szCs w:val="28"/>
          <w:lang w:bidi="ar-SA"/>
          <w14:ligatures w14:val="none"/>
        </w:rPr>
        <w:lastRenderedPageBreak/>
        <w:t xml:space="preserve">становив 67, 100 і 150 % рекомендованого значення. Зростання тиску призводило до збільшення глибини колії, опору проникненню та механічних напружень у ґрунті на глибинах 20 і 40 см. Автори також встановили, що переваги </w:t>
      </w:r>
      <w:proofErr w:type="spellStart"/>
      <w:r w:rsidRPr="00F15A0E">
        <w:rPr>
          <w:rFonts w:ascii="Times New Roman" w:eastAsia="Times New Roman" w:hAnsi="Times New Roman" w:cs="Times New Roman"/>
          <w:kern w:val="0"/>
          <w:sz w:val="28"/>
          <w:szCs w:val="28"/>
          <w:lang w:bidi="ar-SA"/>
          <w14:ligatures w14:val="none"/>
        </w:rPr>
        <w:t>широкопрофільних</w:t>
      </w:r>
      <w:proofErr w:type="spellEnd"/>
      <w:r w:rsidRPr="00F15A0E">
        <w:rPr>
          <w:rFonts w:ascii="Times New Roman" w:eastAsia="Times New Roman" w:hAnsi="Times New Roman" w:cs="Times New Roman"/>
          <w:kern w:val="0"/>
          <w:sz w:val="28"/>
          <w:szCs w:val="28"/>
          <w:lang w:bidi="ar-SA"/>
          <w14:ligatures w14:val="none"/>
        </w:rPr>
        <w:t xml:space="preserve"> шин щодо зниження ущільнення значною мірою реалізуються саме тоді, коли їх конструкція використовується для роботи зі зниженим тиском [4].</w:t>
      </w:r>
    </w:p>
    <w:p w14:paraId="09B68784" w14:textId="77777777" w:rsidR="00F15A0E" w:rsidRPr="00F15A0E" w:rsidRDefault="00F15A0E" w:rsidP="004F7EF3">
      <w:pPr>
        <w:spacing w:after="0" w:line="276" w:lineRule="auto"/>
        <w:ind w:firstLine="709"/>
        <w:jc w:val="both"/>
        <w:rPr>
          <w:rFonts w:ascii="Times New Roman" w:eastAsia="Times New Roman" w:hAnsi="Times New Roman" w:cs="Times New Roman"/>
          <w:kern w:val="0"/>
          <w:sz w:val="28"/>
          <w:szCs w:val="28"/>
          <w:lang w:bidi="ar-SA"/>
          <w14:ligatures w14:val="none"/>
        </w:rPr>
      </w:pPr>
      <w:r w:rsidRPr="00F15A0E">
        <w:rPr>
          <w:rFonts w:ascii="Times New Roman" w:eastAsia="Times New Roman" w:hAnsi="Times New Roman" w:cs="Times New Roman"/>
          <w:kern w:val="0"/>
          <w:sz w:val="28"/>
          <w:szCs w:val="28"/>
          <w:lang w:bidi="ar-SA"/>
          <w14:ligatures w14:val="none"/>
        </w:rPr>
        <w:t xml:space="preserve">Сучасні польові дослідження підтверджують ці закономірності. A. </w:t>
      </w:r>
      <w:proofErr w:type="spellStart"/>
      <w:r w:rsidRPr="00F15A0E">
        <w:rPr>
          <w:rFonts w:ascii="Times New Roman" w:eastAsia="Times New Roman" w:hAnsi="Times New Roman" w:cs="Times New Roman"/>
          <w:kern w:val="0"/>
          <w:sz w:val="28"/>
          <w:szCs w:val="28"/>
          <w:lang w:bidi="ar-SA"/>
          <w14:ligatures w14:val="none"/>
        </w:rPr>
        <w:t>Vanderhasselt</w:t>
      </w:r>
      <w:proofErr w:type="spellEnd"/>
      <w:r w:rsidRPr="00F15A0E">
        <w:rPr>
          <w:rFonts w:ascii="Times New Roman" w:eastAsia="Times New Roman" w:hAnsi="Times New Roman" w:cs="Times New Roman"/>
          <w:kern w:val="0"/>
          <w:sz w:val="28"/>
          <w:szCs w:val="28"/>
          <w:lang w:bidi="ar-SA"/>
          <w14:ligatures w14:val="none"/>
        </w:rPr>
        <w:t xml:space="preserve"> та співавтори порівнювали роботу тракторних шин при тиску 200 кПа, рекомендованому для дорожнього руху, та польових значеннях 140 і 100 кПа. Зниження тиску сприяло зменшенню контактних і нормальних напружень у ґрунті. Використання шин типу VF за тиску 100 кПа забезпечувало найбільш виражений ефект. У варіанті зі зниженням тиску від 200 до 100 кПа спостерігалося також збільшення врожайності сухої речовини цукрових буряків у колії приблизно на 11 %, хоча вплив тиску на витрату палива в конкретних умовах досліду був статистично незначним [5]. Ці результати підтверджують, що ефективність зниження тиску залежить не лише від самої величини тиску, але й від типу шини, вологості та фізико-механічних властивостей ґрунту.</w:t>
      </w:r>
    </w:p>
    <w:p w14:paraId="3A799557" w14:textId="77777777" w:rsidR="00F15A0E" w:rsidRPr="00F15A0E" w:rsidRDefault="00F15A0E" w:rsidP="004F7EF3">
      <w:pPr>
        <w:spacing w:after="0" w:line="276" w:lineRule="auto"/>
        <w:ind w:firstLine="709"/>
        <w:jc w:val="both"/>
        <w:rPr>
          <w:rFonts w:ascii="Times New Roman" w:eastAsia="Times New Roman" w:hAnsi="Times New Roman" w:cs="Times New Roman"/>
          <w:kern w:val="0"/>
          <w:sz w:val="28"/>
          <w:szCs w:val="28"/>
          <w:lang w:bidi="ar-SA"/>
          <w14:ligatures w14:val="none"/>
        </w:rPr>
      </w:pPr>
      <w:r w:rsidRPr="00F15A0E">
        <w:rPr>
          <w:rFonts w:ascii="Times New Roman" w:eastAsia="Times New Roman" w:hAnsi="Times New Roman" w:cs="Times New Roman"/>
          <w:kern w:val="0"/>
          <w:sz w:val="28"/>
          <w:szCs w:val="28"/>
          <w:lang w:bidi="ar-SA"/>
          <w14:ligatures w14:val="none"/>
        </w:rPr>
        <w:t>Особливо важливим є врахування вологості ґрунту. Під час руху важких агрегатів по перезволоженому ґрунту його несуча здатність зменшується, а механічні напруження поширюються на більшу глибину. Тому зниження тиску в шинах не може повністю компенсувати негативний вплив надмірного навантаження на вологий ґрунт. Оптимізація параметрів колісного рушія повинна поєднувати регулювання тиску, раціональне баластування, обмеження осьового навантаження і правильний вибір строків виконання технологічних операцій.</w:t>
      </w:r>
    </w:p>
    <w:p w14:paraId="656301E5" w14:textId="77777777" w:rsidR="00F15A0E" w:rsidRPr="00F15A0E" w:rsidRDefault="00F15A0E" w:rsidP="004F7EF3">
      <w:pPr>
        <w:spacing w:after="0" w:line="276" w:lineRule="auto"/>
        <w:ind w:firstLine="709"/>
        <w:jc w:val="both"/>
        <w:rPr>
          <w:rFonts w:ascii="Times New Roman" w:eastAsia="Times New Roman" w:hAnsi="Times New Roman" w:cs="Times New Roman"/>
          <w:kern w:val="0"/>
          <w:sz w:val="28"/>
          <w:szCs w:val="28"/>
          <w:lang w:bidi="ar-SA"/>
          <w14:ligatures w14:val="none"/>
        </w:rPr>
      </w:pPr>
      <w:r w:rsidRPr="00F15A0E">
        <w:rPr>
          <w:rFonts w:ascii="Times New Roman" w:eastAsia="Times New Roman" w:hAnsi="Times New Roman" w:cs="Times New Roman"/>
          <w:kern w:val="0"/>
          <w:sz w:val="28"/>
          <w:szCs w:val="28"/>
          <w:lang w:bidi="ar-SA"/>
          <w14:ligatures w14:val="none"/>
        </w:rPr>
        <w:t xml:space="preserve">За результатами досліджень O. </w:t>
      </w:r>
      <w:proofErr w:type="spellStart"/>
      <w:r w:rsidRPr="00F15A0E">
        <w:rPr>
          <w:rFonts w:ascii="Times New Roman" w:eastAsia="Times New Roman" w:hAnsi="Times New Roman" w:cs="Times New Roman"/>
          <w:kern w:val="0"/>
          <w:sz w:val="28"/>
          <w:szCs w:val="28"/>
          <w:lang w:bidi="ar-SA"/>
          <w14:ligatures w14:val="none"/>
        </w:rPr>
        <w:t>Ayetan</w:t>
      </w:r>
      <w:proofErr w:type="spellEnd"/>
      <w:r w:rsidRPr="00F15A0E">
        <w:rPr>
          <w:rFonts w:ascii="Times New Roman" w:eastAsia="Times New Roman" w:hAnsi="Times New Roman" w:cs="Times New Roman"/>
          <w:kern w:val="0"/>
          <w:sz w:val="28"/>
          <w:szCs w:val="28"/>
          <w:lang w:bidi="ar-SA"/>
          <w14:ligatures w14:val="none"/>
        </w:rPr>
        <w:t xml:space="preserve"> та співавторів, проведених на суглинкових і супіщаних ґрунтах, застосування шин зі зниженим тиском забезпечило зменшення пікових напружень на глибині 15 см приблизно на 40 % порівняно з шинами з підвищеним тиском. При цьому задні колеса, які сприймали більше вертикальне навантаження, створювали на 30–70 % більші напруження, ніж передні. Це свідчить про необхідність одночасної оптимізації двох взаємопов’язаних параметрів – тиску в шині та вертикального навантаження на колесо [6].</w:t>
      </w:r>
    </w:p>
    <w:p w14:paraId="224C9F7C" w14:textId="77777777" w:rsidR="00F15A0E" w:rsidRPr="00F15A0E" w:rsidRDefault="00F15A0E" w:rsidP="004F7EF3">
      <w:pPr>
        <w:spacing w:after="0" w:line="276" w:lineRule="auto"/>
        <w:ind w:firstLine="709"/>
        <w:jc w:val="both"/>
        <w:rPr>
          <w:rFonts w:ascii="Times New Roman" w:eastAsia="Times New Roman" w:hAnsi="Times New Roman" w:cs="Times New Roman"/>
          <w:kern w:val="0"/>
          <w:sz w:val="28"/>
          <w:szCs w:val="28"/>
          <w:lang w:bidi="ar-SA"/>
          <w14:ligatures w14:val="none"/>
        </w:rPr>
      </w:pPr>
      <w:r w:rsidRPr="00F15A0E">
        <w:rPr>
          <w:rFonts w:ascii="Times New Roman" w:eastAsia="Times New Roman" w:hAnsi="Times New Roman" w:cs="Times New Roman"/>
          <w:kern w:val="0"/>
          <w:sz w:val="28"/>
          <w:szCs w:val="28"/>
          <w:lang w:bidi="ar-SA"/>
          <w14:ligatures w14:val="none"/>
        </w:rPr>
        <w:t xml:space="preserve">Результати досліджень 2026 року R. </w:t>
      </w:r>
      <w:proofErr w:type="spellStart"/>
      <w:r w:rsidRPr="00F15A0E">
        <w:rPr>
          <w:rFonts w:ascii="Times New Roman" w:eastAsia="Times New Roman" w:hAnsi="Times New Roman" w:cs="Times New Roman"/>
          <w:kern w:val="0"/>
          <w:sz w:val="28"/>
          <w:szCs w:val="28"/>
          <w:lang w:bidi="ar-SA"/>
          <w14:ligatures w14:val="none"/>
        </w:rPr>
        <w:t>Fanigliulo</w:t>
      </w:r>
      <w:proofErr w:type="spellEnd"/>
      <w:r w:rsidRPr="00F15A0E">
        <w:rPr>
          <w:rFonts w:ascii="Times New Roman" w:eastAsia="Times New Roman" w:hAnsi="Times New Roman" w:cs="Times New Roman"/>
          <w:kern w:val="0"/>
          <w:sz w:val="28"/>
          <w:szCs w:val="28"/>
          <w:lang w:bidi="ar-SA"/>
          <w14:ligatures w14:val="none"/>
        </w:rPr>
        <w:t xml:space="preserve"> та співавторів також показали, що зниження тиску в шинах у допустимих межах збільшує площу контакту рушія з ґрунтом, забезпечує більш рівномірний розподіл навантаження, покращує тягову ефективність та зменшує негативний вплив на структуру ґрунту. Під час польових випробувань порівнювали режими підвищеного тиску до 1,6 </w:t>
      </w:r>
      <w:proofErr w:type="spellStart"/>
      <w:r w:rsidRPr="00F15A0E">
        <w:rPr>
          <w:rFonts w:ascii="Times New Roman" w:eastAsia="Times New Roman" w:hAnsi="Times New Roman" w:cs="Times New Roman"/>
          <w:kern w:val="0"/>
          <w:sz w:val="28"/>
          <w:szCs w:val="28"/>
          <w:lang w:bidi="ar-SA"/>
          <w14:ligatures w14:val="none"/>
        </w:rPr>
        <w:t>bar</w:t>
      </w:r>
      <w:proofErr w:type="spellEnd"/>
      <w:r w:rsidRPr="00F15A0E">
        <w:rPr>
          <w:rFonts w:ascii="Times New Roman" w:eastAsia="Times New Roman" w:hAnsi="Times New Roman" w:cs="Times New Roman"/>
          <w:kern w:val="0"/>
          <w:sz w:val="28"/>
          <w:szCs w:val="28"/>
          <w:lang w:bidi="ar-SA"/>
          <w14:ligatures w14:val="none"/>
        </w:rPr>
        <w:t xml:space="preserve"> на задній осі та зниженого тиску близько 1,0 </w:t>
      </w:r>
      <w:proofErr w:type="spellStart"/>
      <w:r w:rsidRPr="00F15A0E">
        <w:rPr>
          <w:rFonts w:ascii="Times New Roman" w:eastAsia="Times New Roman" w:hAnsi="Times New Roman" w:cs="Times New Roman"/>
          <w:kern w:val="0"/>
          <w:sz w:val="28"/>
          <w:szCs w:val="28"/>
          <w:lang w:bidi="ar-SA"/>
          <w14:ligatures w14:val="none"/>
        </w:rPr>
        <w:t>bar</w:t>
      </w:r>
      <w:proofErr w:type="spellEnd"/>
      <w:r w:rsidRPr="00F15A0E">
        <w:rPr>
          <w:rFonts w:ascii="Times New Roman" w:eastAsia="Times New Roman" w:hAnsi="Times New Roman" w:cs="Times New Roman"/>
          <w:kern w:val="0"/>
          <w:sz w:val="28"/>
          <w:szCs w:val="28"/>
          <w:lang w:bidi="ar-SA"/>
          <w14:ligatures w14:val="none"/>
        </w:rPr>
        <w:t xml:space="preserve">. Найбільші переваги </w:t>
      </w:r>
      <w:r w:rsidRPr="00F15A0E">
        <w:rPr>
          <w:rFonts w:ascii="Times New Roman" w:eastAsia="Times New Roman" w:hAnsi="Times New Roman" w:cs="Times New Roman"/>
          <w:kern w:val="0"/>
          <w:sz w:val="28"/>
          <w:szCs w:val="28"/>
          <w:lang w:bidi="ar-SA"/>
          <w14:ligatures w14:val="none"/>
        </w:rPr>
        <w:lastRenderedPageBreak/>
        <w:t>низького тиску були отримані при використанні сучасної конструкції сільськогосподарської шини зі збільшеною плямою контакту [7].</w:t>
      </w:r>
    </w:p>
    <w:p w14:paraId="708F2419" w14:textId="77777777" w:rsidR="00F15A0E" w:rsidRPr="00F15A0E" w:rsidRDefault="00F15A0E" w:rsidP="004F7EF3">
      <w:pPr>
        <w:spacing w:after="0" w:line="276" w:lineRule="auto"/>
        <w:ind w:firstLine="709"/>
        <w:jc w:val="both"/>
        <w:rPr>
          <w:rFonts w:ascii="Times New Roman" w:eastAsia="Times New Roman" w:hAnsi="Times New Roman" w:cs="Times New Roman"/>
          <w:kern w:val="0"/>
          <w:sz w:val="28"/>
          <w:szCs w:val="28"/>
          <w:lang w:bidi="ar-SA"/>
          <w14:ligatures w14:val="none"/>
        </w:rPr>
      </w:pPr>
      <w:r w:rsidRPr="00F15A0E">
        <w:rPr>
          <w:rFonts w:ascii="Times New Roman" w:eastAsia="Times New Roman" w:hAnsi="Times New Roman" w:cs="Times New Roman"/>
          <w:kern w:val="0"/>
          <w:sz w:val="28"/>
          <w:szCs w:val="28"/>
          <w:lang w:bidi="ar-SA"/>
          <w14:ligatures w14:val="none"/>
        </w:rPr>
        <w:t>Таким чином, оптимізацію тиску повітря в шинах доцільно здійснювати за комплексним критерієм, який може бути представлений у загальному вигляді:</w:t>
      </w:r>
    </w:p>
    <w:p w14:paraId="3E68BAEF" w14:textId="2F3D1BFA" w:rsidR="00F15A0E" w:rsidRPr="00F15A0E" w:rsidRDefault="00F15A0E" w:rsidP="004F7EF3">
      <w:pPr>
        <w:spacing w:after="0" w:line="276" w:lineRule="auto"/>
        <w:jc w:val="right"/>
        <w:rPr>
          <w:rFonts w:ascii="Times New Roman" w:eastAsia="Times New Roman" w:hAnsi="Times New Roman" w:cs="Times New Roman"/>
          <w:kern w:val="0"/>
          <w:sz w:val="28"/>
          <w:szCs w:val="28"/>
          <w:lang w:bidi="ar-SA"/>
          <w14:ligatures w14:val="none"/>
        </w:rPr>
      </w:pPr>
      <w:r w:rsidRPr="00F15A0E">
        <w:rPr>
          <w:rFonts w:ascii="Times New Roman" w:eastAsia="Times New Roman" w:hAnsi="Times New Roman" w:cs="Times New Roman"/>
          <w:i/>
          <w:kern w:val="0"/>
          <w:sz w:val="28"/>
          <w:szCs w:val="28"/>
          <w:lang w:bidi="ar-SA"/>
          <w14:ligatures w14:val="none"/>
        </w:rPr>
        <w:t>Pₒₚₜ = f(Gₖ, v, δ, W, T, Kₜ),</w:t>
      </w:r>
      <w:r>
        <w:rPr>
          <w:rFonts w:ascii="Times New Roman" w:eastAsia="Times New Roman" w:hAnsi="Times New Roman" w:cs="Times New Roman"/>
          <w:i/>
          <w:kern w:val="0"/>
          <w:sz w:val="28"/>
          <w:szCs w:val="28"/>
          <w:lang w:bidi="ar-SA"/>
          <w14:ligatures w14:val="none"/>
        </w:rPr>
        <w:t xml:space="preserve">                                          </w:t>
      </w:r>
      <w:r w:rsidRPr="00F15A0E">
        <w:rPr>
          <w:rFonts w:ascii="Times New Roman" w:eastAsia="Times New Roman" w:hAnsi="Times New Roman" w:cs="Times New Roman"/>
          <w:iCs/>
          <w:kern w:val="0"/>
          <w:sz w:val="28"/>
          <w:szCs w:val="28"/>
          <w:lang w:bidi="ar-SA"/>
          <w14:ligatures w14:val="none"/>
        </w:rPr>
        <w:t>(2)</w:t>
      </w:r>
    </w:p>
    <w:p w14:paraId="52D8335F" w14:textId="77777777" w:rsidR="00F15A0E" w:rsidRPr="00F15A0E" w:rsidRDefault="00F15A0E" w:rsidP="004F7EF3">
      <w:pPr>
        <w:spacing w:after="0" w:line="276" w:lineRule="auto"/>
        <w:ind w:firstLine="709"/>
        <w:jc w:val="both"/>
        <w:rPr>
          <w:rFonts w:ascii="Times New Roman" w:eastAsia="Times New Roman" w:hAnsi="Times New Roman" w:cs="Times New Roman"/>
          <w:kern w:val="0"/>
          <w:sz w:val="28"/>
          <w:szCs w:val="28"/>
          <w:lang w:bidi="ar-SA"/>
          <w14:ligatures w14:val="none"/>
        </w:rPr>
      </w:pPr>
      <w:r w:rsidRPr="00F15A0E">
        <w:rPr>
          <w:rFonts w:ascii="Times New Roman" w:eastAsia="Times New Roman" w:hAnsi="Times New Roman" w:cs="Times New Roman"/>
          <w:kern w:val="0"/>
          <w:sz w:val="28"/>
          <w:szCs w:val="28"/>
          <w:lang w:bidi="ar-SA"/>
          <w14:ligatures w14:val="none"/>
        </w:rPr>
        <w:t>де Pₒₚₜ – оптимальний тиск повітря в шині; Gₖ – вертикальне навантаження на колесо; v – швидкість руху; δ – буксування; W – вологість ґрунту; T – тип та механічні властивості ґрунту; Kₜ – конструктивні характеристики шини.</w:t>
      </w:r>
    </w:p>
    <w:p w14:paraId="4B37A777" w14:textId="77777777" w:rsidR="00F15A0E" w:rsidRPr="00F15A0E" w:rsidRDefault="00F15A0E" w:rsidP="004F7EF3">
      <w:pPr>
        <w:spacing w:after="0" w:line="276" w:lineRule="auto"/>
        <w:ind w:firstLine="709"/>
        <w:jc w:val="both"/>
        <w:rPr>
          <w:rFonts w:ascii="Times New Roman" w:eastAsia="Times New Roman" w:hAnsi="Times New Roman" w:cs="Times New Roman"/>
          <w:kern w:val="0"/>
          <w:sz w:val="28"/>
          <w:szCs w:val="28"/>
          <w:lang w:bidi="ar-SA"/>
          <w14:ligatures w14:val="none"/>
        </w:rPr>
      </w:pPr>
      <w:r w:rsidRPr="00F15A0E">
        <w:rPr>
          <w:rFonts w:ascii="Times New Roman" w:eastAsia="Times New Roman" w:hAnsi="Times New Roman" w:cs="Times New Roman"/>
          <w:kern w:val="0"/>
          <w:sz w:val="28"/>
          <w:szCs w:val="28"/>
          <w:lang w:bidi="ar-SA"/>
          <w14:ligatures w14:val="none"/>
        </w:rPr>
        <w:t>Для польових тягових операцій доцільно використовувати мінімальний тиск, допустимий виробником конкретної шини для фактичного навантаження та швидкості руху. При переході до транспортних робіт на дорогах із твердим покриттям тиск необхідно підвищувати відповідно до таблиць «навантаження – тиск – швидкість» виробника. Такий підхід дозволяє уникнути ситуації, коли тиск, прийнятний для дорожнього транспортування, залишається надмірно високим під час польової роботи.</w:t>
      </w:r>
    </w:p>
    <w:p w14:paraId="312065E9" w14:textId="77777777" w:rsidR="00F15A0E" w:rsidRPr="00F15A0E" w:rsidRDefault="00F15A0E" w:rsidP="004F7EF3">
      <w:pPr>
        <w:spacing w:after="0" w:line="276" w:lineRule="auto"/>
        <w:ind w:firstLine="709"/>
        <w:jc w:val="both"/>
        <w:rPr>
          <w:rFonts w:ascii="Times New Roman" w:eastAsia="Times New Roman" w:hAnsi="Times New Roman" w:cs="Times New Roman"/>
          <w:kern w:val="0"/>
          <w:sz w:val="28"/>
          <w:szCs w:val="28"/>
          <w:lang w:bidi="ar-SA"/>
          <w14:ligatures w14:val="none"/>
        </w:rPr>
      </w:pPr>
      <w:r w:rsidRPr="00F15A0E">
        <w:rPr>
          <w:rFonts w:ascii="Times New Roman" w:eastAsia="Times New Roman" w:hAnsi="Times New Roman" w:cs="Times New Roman"/>
          <w:kern w:val="0"/>
          <w:sz w:val="28"/>
          <w:szCs w:val="28"/>
          <w:lang w:bidi="ar-SA"/>
          <w14:ligatures w14:val="none"/>
        </w:rPr>
        <w:t>Перспективним напрямом є використання централізованих систем регулювання тиску в шинах, які дають можливість змінювати його безпосередньо з кабіни трактора. При виїзді з дороги на поле система може знижувати тиск, збільшуючи площу контакту і тягові властивості рушія, а після завершення польових робіт – підвищувати його для руху на транспортній швидкості. Особливо актуальним є поєднання таких систем із датчиками навантаження, буксування та параметрів ґрунту, що створює передумови для автоматичного вибору тиску в рамках технологій точного землеробства.</w:t>
      </w:r>
    </w:p>
    <w:p w14:paraId="42F261C7" w14:textId="77777777" w:rsidR="00F15A0E" w:rsidRPr="00F15A0E" w:rsidRDefault="00F15A0E" w:rsidP="004F7EF3">
      <w:pPr>
        <w:spacing w:after="0" w:line="276" w:lineRule="auto"/>
        <w:ind w:firstLine="709"/>
        <w:jc w:val="both"/>
        <w:rPr>
          <w:rFonts w:ascii="Times New Roman" w:eastAsia="Times New Roman" w:hAnsi="Times New Roman" w:cs="Times New Roman"/>
          <w:kern w:val="0"/>
          <w:sz w:val="28"/>
          <w:szCs w:val="28"/>
          <w:lang w:bidi="ar-SA"/>
          <w14:ligatures w14:val="none"/>
        </w:rPr>
      </w:pPr>
      <w:r w:rsidRPr="00F15A0E">
        <w:rPr>
          <w:rFonts w:ascii="Times New Roman" w:eastAsia="Times New Roman" w:hAnsi="Times New Roman" w:cs="Times New Roman"/>
          <w:kern w:val="0"/>
          <w:sz w:val="28"/>
          <w:szCs w:val="28"/>
          <w:lang w:bidi="ar-SA"/>
          <w14:ligatures w14:val="none"/>
        </w:rPr>
        <w:t>Отже, тиск повітря в шинах є одним із найбільш доступних для оперативного регулювання параметрів сільськогосподарського трактора. Зниження тиску до обґрунтованого для конкретного навантаження рівня збільшує площу контакту шини з ґрунтом, покращує тягово-зчіпні властивості, зменшує буксування і втрати енергії, а також сприяє зниженню ущільнення ґрунту. Водночас оптимальне значення тиску не може бути універсальним. Воно повинно визначатися з урахуванням навантаження на колесо, типу та розміру шини, швидкості руху, вологості й механічних властивостей ґрунту та характеру технологічної операції. Найбільш перспективним напрямом підвищення ефективності колісних тракторів є впровадження автоматизованого регулювання тиску з окремими режимами для польових і транспортних робіт.</w:t>
      </w:r>
    </w:p>
    <w:p w14:paraId="768642F2" w14:textId="77777777" w:rsidR="00F15A0E" w:rsidRPr="00F15A0E" w:rsidRDefault="00F15A0E" w:rsidP="004F7EF3">
      <w:pPr>
        <w:spacing w:after="0" w:line="276" w:lineRule="auto"/>
        <w:ind w:firstLine="709"/>
        <w:jc w:val="both"/>
        <w:rPr>
          <w:rFonts w:ascii="Times New Roman" w:eastAsia="Times New Roman" w:hAnsi="Times New Roman" w:cs="Times New Roman"/>
          <w:kern w:val="0"/>
          <w:sz w:val="28"/>
          <w:szCs w:val="28"/>
          <w:lang w:bidi="ar-SA"/>
          <w14:ligatures w14:val="none"/>
        </w:rPr>
      </w:pPr>
    </w:p>
    <w:p w14:paraId="679DE9BB" w14:textId="2E6800EF" w:rsidR="00F15A0E" w:rsidRPr="00F15A0E" w:rsidRDefault="00F15A0E" w:rsidP="004F7EF3">
      <w:pPr>
        <w:spacing w:after="0" w:line="276" w:lineRule="auto"/>
        <w:jc w:val="center"/>
        <w:rPr>
          <w:rFonts w:ascii="Times New Roman" w:eastAsia="Times New Roman" w:hAnsi="Times New Roman" w:cs="Times New Roman"/>
          <w:kern w:val="0"/>
          <w:sz w:val="28"/>
          <w:szCs w:val="28"/>
          <w:lang w:bidi="ar-SA"/>
          <w14:ligatures w14:val="none"/>
        </w:rPr>
      </w:pPr>
      <w:r w:rsidRPr="00F15A0E">
        <w:rPr>
          <w:rFonts w:ascii="Times New Roman" w:eastAsia="Times New Roman" w:hAnsi="Times New Roman" w:cs="Times New Roman"/>
          <w:b/>
          <w:kern w:val="0"/>
          <w:sz w:val="28"/>
          <w:szCs w:val="28"/>
          <w:lang w:bidi="ar-SA"/>
          <w14:ligatures w14:val="none"/>
        </w:rPr>
        <w:t>Список використаних джерел</w:t>
      </w:r>
    </w:p>
    <w:p w14:paraId="301C8DFD" w14:textId="77777777" w:rsidR="00F15A0E" w:rsidRPr="00F15A0E" w:rsidRDefault="00F15A0E" w:rsidP="004F7EF3">
      <w:pPr>
        <w:spacing w:after="0" w:line="276" w:lineRule="auto"/>
        <w:ind w:firstLine="709"/>
        <w:jc w:val="both"/>
        <w:rPr>
          <w:rFonts w:ascii="Times New Roman" w:eastAsia="Times New Roman" w:hAnsi="Times New Roman" w:cs="Times New Roman"/>
          <w:kern w:val="0"/>
          <w:sz w:val="28"/>
          <w:szCs w:val="28"/>
          <w:lang w:val="en-US" w:bidi="ar-SA"/>
          <w14:ligatures w14:val="none"/>
        </w:rPr>
      </w:pPr>
      <w:r w:rsidRPr="00F15A0E">
        <w:rPr>
          <w:rFonts w:ascii="Times New Roman" w:eastAsia="Times New Roman" w:hAnsi="Times New Roman" w:cs="Times New Roman"/>
          <w:kern w:val="0"/>
          <w:sz w:val="28"/>
          <w:szCs w:val="28"/>
          <w:lang w:val="en-US" w:bidi="ar-SA"/>
          <w14:ligatures w14:val="none"/>
        </w:rPr>
        <w:t xml:space="preserve">1. Battiato A., Diserens E. Influence of </w:t>
      </w:r>
      <w:proofErr w:type="spellStart"/>
      <w:r w:rsidRPr="00F15A0E">
        <w:rPr>
          <w:rFonts w:ascii="Times New Roman" w:eastAsia="Times New Roman" w:hAnsi="Times New Roman" w:cs="Times New Roman"/>
          <w:kern w:val="0"/>
          <w:sz w:val="28"/>
          <w:szCs w:val="28"/>
          <w:lang w:val="en-US" w:bidi="ar-SA"/>
          <w14:ligatures w14:val="none"/>
        </w:rPr>
        <w:t>Tyre</w:t>
      </w:r>
      <w:proofErr w:type="spellEnd"/>
      <w:r w:rsidRPr="00F15A0E">
        <w:rPr>
          <w:rFonts w:ascii="Times New Roman" w:eastAsia="Times New Roman" w:hAnsi="Times New Roman" w:cs="Times New Roman"/>
          <w:kern w:val="0"/>
          <w:sz w:val="28"/>
          <w:szCs w:val="28"/>
          <w:lang w:val="en-US" w:bidi="ar-SA"/>
          <w14:ligatures w14:val="none"/>
        </w:rPr>
        <w:t xml:space="preserve"> Inflation Pressure and Wheel Load on the Traction Performance of a 65 kW MFWD Tractor on a Cohesive Soil. Journal of Agricultural Science. 2013. Vol. 5, No. 8. P. 197–215. DOI: 10.5539/</w:t>
      </w:r>
      <w:proofErr w:type="gramStart"/>
      <w:r w:rsidRPr="00F15A0E">
        <w:rPr>
          <w:rFonts w:ascii="Times New Roman" w:eastAsia="Times New Roman" w:hAnsi="Times New Roman" w:cs="Times New Roman"/>
          <w:kern w:val="0"/>
          <w:sz w:val="28"/>
          <w:szCs w:val="28"/>
          <w:lang w:val="en-US" w:bidi="ar-SA"/>
          <w14:ligatures w14:val="none"/>
        </w:rPr>
        <w:t>jas.v</w:t>
      </w:r>
      <w:proofErr w:type="gramEnd"/>
      <w:r w:rsidRPr="00F15A0E">
        <w:rPr>
          <w:rFonts w:ascii="Times New Roman" w:eastAsia="Times New Roman" w:hAnsi="Times New Roman" w:cs="Times New Roman"/>
          <w:kern w:val="0"/>
          <w:sz w:val="28"/>
          <w:szCs w:val="28"/>
          <w:lang w:val="en-US" w:bidi="ar-SA"/>
          <w14:ligatures w14:val="none"/>
        </w:rPr>
        <w:t>5n8p197.</w:t>
      </w:r>
    </w:p>
    <w:p w14:paraId="528001B2" w14:textId="77777777" w:rsidR="00F15A0E" w:rsidRPr="00F15A0E" w:rsidRDefault="00F15A0E" w:rsidP="004F7EF3">
      <w:pPr>
        <w:spacing w:after="0" w:line="276" w:lineRule="auto"/>
        <w:ind w:firstLine="709"/>
        <w:jc w:val="both"/>
        <w:rPr>
          <w:rFonts w:ascii="Times New Roman" w:eastAsia="Times New Roman" w:hAnsi="Times New Roman" w:cs="Times New Roman"/>
          <w:kern w:val="0"/>
          <w:sz w:val="28"/>
          <w:szCs w:val="28"/>
          <w:lang w:val="en-US" w:bidi="ar-SA"/>
          <w14:ligatures w14:val="none"/>
        </w:rPr>
      </w:pPr>
      <w:r w:rsidRPr="00F15A0E">
        <w:rPr>
          <w:rFonts w:ascii="Times New Roman" w:eastAsia="Times New Roman" w:hAnsi="Times New Roman" w:cs="Times New Roman"/>
          <w:kern w:val="0"/>
          <w:sz w:val="28"/>
          <w:szCs w:val="28"/>
          <w:lang w:val="en-US" w:bidi="ar-SA"/>
          <w14:ligatures w14:val="none"/>
        </w:rPr>
        <w:lastRenderedPageBreak/>
        <w:t xml:space="preserve">2. Serrano J. M., </w:t>
      </w:r>
      <w:proofErr w:type="spellStart"/>
      <w:r w:rsidRPr="00F15A0E">
        <w:rPr>
          <w:rFonts w:ascii="Times New Roman" w:eastAsia="Times New Roman" w:hAnsi="Times New Roman" w:cs="Times New Roman"/>
          <w:kern w:val="0"/>
          <w:sz w:val="28"/>
          <w:szCs w:val="28"/>
          <w:lang w:val="en-US" w:bidi="ar-SA"/>
          <w14:ligatures w14:val="none"/>
        </w:rPr>
        <w:t>Peça</w:t>
      </w:r>
      <w:proofErr w:type="spellEnd"/>
      <w:r w:rsidRPr="00F15A0E">
        <w:rPr>
          <w:rFonts w:ascii="Times New Roman" w:eastAsia="Times New Roman" w:hAnsi="Times New Roman" w:cs="Times New Roman"/>
          <w:kern w:val="0"/>
          <w:sz w:val="28"/>
          <w:szCs w:val="28"/>
          <w:lang w:val="en-US" w:bidi="ar-SA"/>
          <w14:ligatures w14:val="none"/>
        </w:rPr>
        <w:t xml:space="preserve"> J. O., Silva J. R., Márquez L. The effect of liquid ballast and </w:t>
      </w:r>
      <w:proofErr w:type="spellStart"/>
      <w:r w:rsidRPr="00F15A0E">
        <w:rPr>
          <w:rFonts w:ascii="Times New Roman" w:eastAsia="Times New Roman" w:hAnsi="Times New Roman" w:cs="Times New Roman"/>
          <w:kern w:val="0"/>
          <w:sz w:val="28"/>
          <w:szCs w:val="28"/>
          <w:lang w:val="en-US" w:bidi="ar-SA"/>
          <w14:ligatures w14:val="none"/>
        </w:rPr>
        <w:t>tyre</w:t>
      </w:r>
      <w:proofErr w:type="spellEnd"/>
      <w:r w:rsidRPr="00F15A0E">
        <w:rPr>
          <w:rFonts w:ascii="Times New Roman" w:eastAsia="Times New Roman" w:hAnsi="Times New Roman" w:cs="Times New Roman"/>
          <w:kern w:val="0"/>
          <w:sz w:val="28"/>
          <w:szCs w:val="28"/>
          <w:lang w:val="en-US" w:bidi="ar-SA"/>
          <w14:ligatures w14:val="none"/>
        </w:rPr>
        <w:t xml:space="preserve"> inflation pressure on tractor performance. Biosystems Engineering. 2009. Vol. 102, No. 1. P. 51–62. DOI: 10.1016/j.biosystemseng.2008.10.001.</w:t>
      </w:r>
    </w:p>
    <w:p w14:paraId="13CDDAE4" w14:textId="77777777" w:rsidR="00F15A0E" w:rsidRPr="00F15A0E" w:rsidRDefault="00F15A0E" w:rsidP="004F7EF3">
      <w:pPr>
        <w:spacing w:after="0" w:line="276" w:lineRule="auto"/>
        <w:ind w:firstLine="709"/>
        <w:jc w:val="both"/>
        <w:rPr>
          <w:rFonts w:ascii="Times New Roman" w:eastAsia="Times New Roman" w:hAnsi="Times New Roman" w:cs="Times New Roman"/>
          <w:kern w:val="0"/>
          <w:sz w:val="28"/>
          <w:szCs w:val="28"/>
          <w:lang w:val="en-US" w:bidi="ar-SA"/>
          <w14:ligatures w14:val="none"/>
        </w:rPr>
      </w:pPr>
      <w:r w:rsidRPr="00F15A0E">
        <w:rPr>
          <w:rFonts w:ascii="Times New Roman" w:eastAsia="Times New Roman" w:hAnsi="Times New Roman" w:cs="Times New Roman"/>
          <w:kern w:val="0"/>
          <w:sz w:val="28"/>
          <w:szCs w:val="28"/>
          <w:lang w:val="en-US" w:bidi="ar-SA"/>
          <w14:ligatures w14:val="none"/>
        </w:rPr>
        <w:t xml:space="preserve">3. </w:t>
      </w:r>
      <w:proofErr w:type="spellStart"/>
      <w:r w:rsidRPr="00F15A0E">
        <w:rPr>
          <w:rFonts w:ascii="Times New Roman" w:eastAsia="Times New Roman" w:hAnsi="Times New Roman" w:cs="Times New Roman"/>
          <w:kern w:val="0"/>
          <w:sz w:val="28"/>
          <w:szCs w:val="28"/>
          <w:lang w:val="en-US" w:bidi="ar-SA"/>
          <w14:ligatures w14:val="none"/>
        </w:rPr>
        <w:t>Čiplienė</w:t>
      </w:r>
      <w:proofErr w:type="spellEnd"/>
      <w:r w:rsidRPr="00F15A0E">
        <w:rPr>
          <w:rFonts w:ascii="Times New Roman" w:eastAsia="Times New Roman" w:hAnsi="Times New Roman" w:cs="Times New Roman"/>
          <w:kern w:val="0"/>
          <w:sz w:val="28"/>
          <w:szCs w:val="28"/>
          <w:lang w:val="en-US" w:bidi="ar-SA"/>
          <w14:ligatures w14:val="none"/>
        </w:rPr>
        <w:t xml:space="preserve"> A., </w:t>
      </w:r>
      <w:proofErr w:type="spellStart"/>
      <w:r w:rsidRPr="00F15A0E">
        <w:rPr>
          <w:rFonts w:ascii="Times New Roman" w:eastAsia="Times New Roman" w:hAnsi="Times New Roman" w:cs="Times New Roman"/>
          <w:kern w:val="0"/>
          <w:sz w:val="28"/>
          <w:szCs w:val="28"/>
          <w:lang w:val="en-US" w:bidi="ar-SA"/>
          <w14:ligatures w14:val="none"/>
        </w:rPr>
        <w:t>Gurevičius</w:t>
      </w:r>
      <w:proofErr w:type="spellEnd"/>
      <w:r w:rsidRPr="00F15A0E">
        <w:rPr>
          <w:rFonts w:ascii="Times New Roman" w:eastAsia="Times New Roman" w:hAnsi="Times New Roman" w:cs="Times New Roman"/>
          <w:kern w:val="0"/>
          <w:sz w:val="28"/>
          <w:szCs w:val="28"/>
          <w:lang w:val="en-US" w:bidi="ar-SA"/>
          <w14:ligatures w14:val="none"/>
        </w:rPr>
        <w:t xml:space="preserve"> P., </w:t>
      </w:r>
      <w:proofErr w:type="spellStart"/>
      <w:r w:rsidRPr="00F15A0E">
        <w:rPr>
          <w:rFonts w:ascii="Times New Roman" w:eastAsia="Times New Roman" w:hAnsi="Times New Roman" w:cs="Times New Roman"/>
          <w:kern w:val="0"/>
          <w:sz w:val="28"/>
          <w:szCs w:val="28"/>
          <w:lang w:val="en-US" w:bidi="ar-SA"/>
          <w14:ligatures w14:val="none"/>
        </w:rPr>
        <w:t>Janulevičius</w:t>
      </w:r>
      <w:proofErr w:type="spellEnd"/>
      <w:r w:rsidRPr="00F15A0E">
        <w:rPr>
          <w:rFonts w:ascii="Times New Roman" w:eastAsia="Times New Roman" w:hAnsi="Times New Roman" w:cs="Times New Roman"/>
          <w:kern w:val="0"/>
          <w:sz w:val="28"/>
          <w:szCs w:val="28"/>
          <w:lang w:val="en-US" w:bidi="ar-SA"/>
          <w14:ligatures w14:val="none"/>
        </w:rPr>
        <w:t xml:space="preserve"> A., </w:t>
      </w:r>
      <w:proofErr w:type="spellStart"/>
      <w:r w:rsidRPr="00F15A0E">
        <w:rPr>
          <w:rFonts w:ascii="Times New Roman" w:eastAsia="Times New Roman" w:hAnsi="Times New Roman" w:cs="Times New Roman"/>
          <w:kern w:val="0"/>
          <w:sz w:val="28"/>
          <w:szCs w:val="28"/>
          <w:lang w:val="en-US" w:bidi="ar-SA"/>
          <w14:ligatures w14:val="none"/>
        </w:rPr>
        <w:t>Damanauskas</w:t>
      </w:r>
      <w:proofErr w:type="spellEnd"/>
      <w:r w:rsidRPr="00F15A0E">
        <w:rPr>
          <w:rFonts w:ascii="Times New Roman" w:eastAsia="Times New Roman" w:hAnsi="Times New Roman" w:cs="Times New Roman"/>
          <w:kern w:val="0"/>
          <w:sz w:val="28"/>
          <w:szCs w:val="28"/>
          <w:lang w:val="en-US" w:bidi="ar-SA"/>
          <w14:ligatures w14:val="none"/>
        </w:rPr>
        <w:t xml:space="preserve"> V. Experimental validation of </w:t>
      </w:r>
      <w:proofErr w:type="spellStart"/>
      <w:r w:rsidRPr="00F15A0E">
        <w:rPr>
          <w:rFonts w:ascii="Times New Roman" w:eastAsia="Times New Roman" w:hAnsi="Times New Roman" w:cs="Times New Roman"/>
          <w:kern w:val="0"/>
          <w:sz w:val="28"/>
          <w:szCs w:val="28"/>
          <w:lang w:val="en-US" w:bidi="ar-SA"/>
          <w14:ligatures w14:val="none"/>
        </w:rPr>
        <w:t>tyre</w:t>
      </w:r>
      <w:proofErr w:type="spellEnd"/>
      <w:r w:rsidRPr="00F15A0E">
        <w:rPr>
          <w:rFonts w:ascii="Times New Roman" w:eastAsia="Times New Roman" w:hAnsi="Times New Roman" w:cs="Times New Roman"/>
          <w:kern w:val="0"/>
          <w:sz w:val="28"/>
          <w:szCs w:val="28"/>
          <w:lang w:val="en-US" w:bidi="ar-SA"/>
          <w14:ligatures w14:val="none"/>
        </w:rPr>
        <w:t xml:space="preserve"> inflation pressure model to reduce fuel consumption during soil tillage. Biosystems Engineering. 2019. Vol. 186. P. 45–59. DOI: 10.1016/j.biosystemseng.2019.06.023.</w:t>
      </w:r>
    </w:p>
    <w:p w14:paraId="5B530C68" w14:textId="77777777" w:rsidR="00F15A0E" w:rsidRPr="00F15A0E" w:rsidRDefault="00F15A0E" w:rsidP="004F7EF3">
      <w:pPr>
        <w:spacing w:after="0" w:line="276" w:lineRule="auto"/>
        <w:ind w:firstLine="709"/>
        <w:jc w:val="both"/>
        <w:rPr>
          <w:rFonts w:ascii="Times New Roman" w:eastAsia="Times New Roman" w:hAnsi="Times New Roman" w:cs="Times New Roman"/>
          <w:kern w:val="0"/>
          <w:sz w:val="28"/>
          <w:szCs w:val="28"/>
          <w:lang w:val="en-US" w:bidi="ar-SA"/>
          <w14:ligatures w14:val="none"/>
        </w:rPr>
      </w:pPr>
      <w:r w:rsidRPr="00F15A0E">
        <w:rPr>
          <w:rFonts w:ascii="Times New Roman" w:eastAsia="Times New Roman" w:hAnsi="Times New Roman" w:cs="Times New Roman"/>
          <w:kern w:val="0"/>
          <w:sz w:val="28"/>
          <w:szCs w:val="28"/>
          <w:lang w:val="en-US" w:bidi="ar-SA"/>
          <w14:ligatures w14:val="none"/>
        </w:rPr>
        <w:t xml:space="preserve">4. Arvidsson J., Ristic S. Soil stress and compaction effects for four tractor </w:t>
      </w:r>
      <w:proofErr w:type="spellStart"/>
      <w:r w:rsidRPr="00F15A0E">
        <w:rPr>
          <w:rFonts w:ascii="Times New Roman" w:eastAsia="Times New Roman" w:hAnsi="Times New Roman" w:cs="Times New Roman"/>
          <w:kern w:val="0"/>
          <w:sz w:val="28"/>
          <w:szCs w:val="28"/>
          <w:lang w:val="en-US" w:bidi="ar-SA"/>
          <w14:ligatures w14:val="none"/>
        </w:rPr>
        <w:t>tyres</w:t>
      </w:r>
      <w:proofErr w:type="spellEnd"/>
      <w:r w:rsidRPr="00F15A0E">
        <w:rPr>
          <w:rFonts w:ascii="Times New Roman" w:eastAsia="Times New Roman" w:hAnsi="Times New Roman" w:cs="Times New Roman"/>
          <w:kern w:val="0"/>
          <w:sz w:val="28"/>
          <w:szCs w:val="28"/>
          <w:lang w:val="en-US" w:bidi="ar-SA"/>
          <w14:ligatures w14:val="none"/>
        </w:rPr>
        <w:t xml:space="preserve">. Journal of </w:t>
      </w:r>
      <w:proofErr w:type="spellStart"/>
      <w:r w:rsidRPr="00F15A0E">
        <w:rPr>
          <w:rFonts w:ascii="Times New Roman" w:eastAsia="Times New Roman" w:hAnsi="Times New Roman" w:cs="Times New Roman"/>
          <w:kern w:val="0"/>
          <w:sz w:val="28"/>
          <w:szCs w:val="28"/>
          <w:lang w:val="en-US" w:bidi="ar-SA"/>
          <w14:ligatures w14:val="none"/>
        </w:rPr>
        <w:t>Terramechanics</w:t>
      </w:r>
      <w:proofErr w:type="spellEnd"/>
      <w:r w:rsidRPr="00F15A0E">
        <w:rPr>
          <w:rFonts w:ascii="Times New Roman" w:eastAsia="Times New Roman" w:hAnsi="Times New Roman" w:cs="Times New Roman"/>
          <w:kern w:val="0"/>
          <w:sz w:val="28"/>
          <w:szCs w:val="28"/>
          <w:lang w:val="en-US" w:bidi="ar-SA"/>
          <w14:ligatures w14:val="none"/>
        </w:rPr>
        <w:t>. 1996. Vol. 33, No. 5. P. 223–232. DOI: 10.1016/S0022-4898(97)00006-2.</w:t>
      </w:r>
    </w:p>
    <w:p w14:paraId="1C0FD8BC" w14:textId="77777777" w:rsidR="00F15A0E" w:rsidRPr="00F15A0E" w:rsidRDefault="00F15A0E" w:rsidP="004F7EF3">
      <w:pPr>
        <w:spacing w:after="0" w:line="276" w:lineRule="auto"/>
        <w:ind w:firstLine="709"/>
        <w:jc w:val="both"/>
        <w:rPr>
          <w:rFonts w:ascii="Times New Roman" w:eastAsia="Times New Roman" w:hAnsi="Times New Roman" w:cs="Times New Roman"/>
          <w:kern w:val="0"/>
          <w:sz w:val="28"/>
          <w:szCs w:val="28"/>
          <w:lang w:val="en-US" w:bidi="ar-SA"/>
          <w14:ligatures w14:val="none"/>
        </w:rPr>
      </w:pPr>
      <w:r w:rsidRPr="00F15A0E">
        <w:rPr>
          <w:rFonts w:ascii="Times New Roman" w:eastAsia="Times New Roman" w:hAnsi="Times New Roman" w:cs="Times New Roman"/>
          <w:kern w:val="0"/>
          <w:sz w:val="28"/>
          <w:szCs w:val="28"/>
          <w:lang w:val="en-US" w:bidi="ar-SA"/>
          <w14:ligatures w14:val="none"/>
        </w:rPr>
        <w:t xml:space="preserve">5. </w:t>
      </w:r>
      <w:proofErr w:type="spellStart"/>
      <w:r w:rsidRPr="00F15A0E">
        <w:rPr>
          <w:rFonts w:ascii="Times New Roman" w:eastAsia="Times New Roman" w:hAnsi="Times New Roman" w:cs="Times New Roman"/>
          <w:kern w:val="0"/>
          <w:sz w:val="28"/>
          <w:szCs w:val="28"/>
          <w:lang w:val="en-US" w:bidi="ar-SA"/>
          <w14:ligatures w14:val="none"/>
        </w:rPr>
        <w:t>Vanderhasselt</w:t>
      </w:r>
      <w:proofErr w:type="spellEnd"/>
      <w:r w:rsidRPr="00F15A0E">
        <w:rPr>
          <w:rFonts w:ascii="Times New Roman" w:eastAsia="Times New Roman" w:hAnsi="Times New Roman" w:cs="Times New Roman"/>
          <w:kern w:val="0"/>
          <w:sz w:val="28"/>
          <w:szCs w:val="28"/>
          <w:lang w:val="en-US" w:bidi="ar-SA"/>
          <w14:ligatures w14:val="none"/>
        </w:rPr>
        <w:t xml:space="preserve"> A., </w:t>
      </w:r>
      <w:proofErr w:type="spellStart"/>
      <w:r w:rsidRPr="00F15A0E">
        <w:rPr>
          <w:rFonts w:ascii="Times New Roman" w:eastAsia="Times New Roman" w:hAnsi="Times New Roman" w:cs="Times New Roman"/>
          <w:kern w:val="0"/>
          <w:sz w:val="28"/>
          <w:szCs w:val="28"/>
          <w:lang w:val="en-US" w:bidi="ar-SA"/>
          <w14:ligatures w14:val="none"/>
        </w:rPr>
        <w:t>D’Hose</w:t>
      </w:r>
      <w:proofErr w:type="spellEnd"/>
      <w:r w:rsidRPr="00F15A0E">
        <w:rPr>
          <w:rFonts w:ascii="Times New Roman" w:eastAsia="Times New Roman" w:hAnsi="Times New Roman" w:cs="Times New Roman"/>
          <w:kern w:val="0"/>
          <w:sz w:val="28"/>
          <w:szCs w:val="28"/>
          <w:lang w:val="en-US" w:bidi="ar-SA"/>
          <w14:ligatures w14:val="none"/>
        </w:rPr>
        <w:t xml:space="preserve"> T., </w:t>
      </w:r>
      <w:proofErr w:type="spellStart"/>
      <w:r w:rsidRPr="00F15A0E">
        <w:rPr>
          <w:rFonts w:ascii="Times New Roman" w:eastAsia="Times New Roman" w:hAnsi="Times New Roman" w:cs="Times New Roman"/>
          <w:kern w:val="0"/>
          <w:sz w:val="28"/>
          <w:szCs w:val="28"/>
          <w:lang w:val="en-US" w:bidi="ar-SA"/>
          <w14:ligatures w14:val="none"/>
        </w:rPr>
        <w:t>Sneyders</w:t>
      </w:r>
      <w:proofErr w:type="spellEnd"/>
      <w:r w:rsidRPr="00F15A0E">
        <w:rPr>
          <w:rFonts w:ascii="Times New Roman" w:eastAsia="Times New Roman" w:hAnsi="Times New Roman" w:cs="Times New Roman"/>
          <w:kern w:val="0"/>
          <w:sz w:val="28"/>
          <w:szCs w:val="28"/>
          <w:lang w:val="en-US" w:bidi="ar-SA"/>
          <w14:ligatures w14:val="none"/>
        </w:rPr>
        <w:t xml:space="preserve"> M., Cornelis W. Effects of road- vs. field-recommended </w:t>
      </w:r>
      <w:proofErr w:type="spellStart"/>
      <w:r w:rsidRPr="00F15A0E">
        <w:rPr>
          <w:rFonts w:ascii="Times New Roman" w:eastAsia="Times New Roman" w:hAnsi="Times New Roman" w:cs="Times New Roman"/>
          <w:kern w:val="0"/>
          <w:sz w:val="28"/>
          <w:szCs w:val="28"/>
          <w:lang w:val="en-US" w:bidi="ar-SA"/>
          <w14:ligatures w14:val="none"/>
        </w:rPr>
        <w:t>tyre</w:t>
      </w:r>
      <w:proofErr w:type="spellEnd"/>
      <w:r w:rsidRPr="00F15A0E">
        <w:rPr>
          <w:rFonts w:ascii="Times New Roman" w:eastAsia="Times New Roman" w:hAnsi="Times New Roman" w:cs="Times New Roman"/>
          <w:kern w:val="0"/>
          <w:sz w:val="28"/>
          <w:szCs w:val="28"/>
          <w:lang w:val="en-US" w:bidi="ar-SA"/>
          <w14:ligatures w14:val="none"/>
        </w:rPr>
        <w:t xml:space="preserve"> inflation pressures and small variations in soil moisture content on traffic-induced soil compaction during seedbed preparation. Soil and Tillage Research. 2024. Vol. 241. Article 106109. DOI: 10.1016/j.still.2024.106109.</w:t>
      </w:r>
    </w:p>
    <w:p w14:paraId="26FA6DCE" w14:textId="77777777" w:rsidR="00F15A0E" w:rsidRPr="00F15A0E" w:rsidRDefault="00F15A0E" w:rsidP="004F7EF3">
      <w:pPr>
        <w:spacing w:after="0" w:line="276" w:lineRule="auto"/>
        <w:ind w:firstLine="709"/>
        <w:jc w:val="both"/>
        <w:rPr>
          <w:rFonts w:ascii="Times New Roman" w:eastAsia="Times New Roman" w:hAnsi="Times New Roman" w:cs="Times New Roman"/>
          <w:kern w:val="0"/>
          <w:sz w:val="28"/>
          <w:szCs w:val="28"/>
          <w:lang w:val="en-US" w:bidi="ar-SA"/>
          <w14:ligatures w14:val="none"/>
        </w:rPr>
      </w:pPr>
      <w:r w:rsidRPr="00F15A0E">
        <w:rPr>
          <w:rFonts w:ascii="Times New Roman" w:eastAsia="Times New Roman" w:hAnsi="Times New Roman" w:cs="Times New Roman"/>
          <w:kern w:val="0"/>
          <w:sz w:val="28"/>
          <w:szCs w:val="28"/>
          <w:lang w:val="en-US" w:bidi="ar-SA"/>
          <w14:ligatures w14:val="none"/>
        </w:rPr>
        <w:t xml:space="preserve">6. </w:t>
      </w:r>
      <w:proofErr w:type="spellStart"/>
      <w:r w:rsidRPr="00F15A0E">
        <w:rPr>
          <w:rFonts w:ascii="Times New Roman" w:eastAsia="Times New Roman" w:hAnsi="Times New Roman" w:cs="Times New Roman"/>
          <w:kern w:val="0"/>
          <w:sz w:val="28"/>
          <w:szCs w:val="28"/>
          <w:lang w:val="en-US" w:bidi="ar-SA"/>
          <w14:ligatures w14:val="none"/>
        </w:rPr>
        <w:t>Ayetan</w:t>
      </w:r>
      <w:proofErr w:type="spellEnd"/>
      <w:r w:rsidRPr="00F15A0E">
        <w:rPr>
          <w:rFonts w:ascii="Times New Roman" w:eastAsia="Times New Roman" w:hAnsi="Times New Roman" w:cs="Times New Roman"/>
          <w:kern w:val="0"/>
          <w:sz w:val="28"/>
          <w:szCs w:val="28"/>
          <w:lang w:val="en-US" w:bidi="ar-SA"/>
          <w14:ligatures w14:val="none"/>
        </w:rPr>
        <w:t xml:space="preserve"> O., Gillespie A. W., Heck R. J., Barrie A., McDonald I., Munkholm L. J. A case study demonstrating the impact of tire inflation pressure and soil management practices on stress and compaction in agricultural soils. Soil Science Society of America Journal. 2026. Vol. 90, No. 1. Article e70200. DOI: 10.1002/saj2.70200.</w:t>
      </w:r>
    </w:p>
    <w:p w14:paraId="5C30F3FD" w14:textId="56670BF4" w:rsidR="00F15A0E" w:rsidRPr="00F15A0E" w:rsidRDefault="00F15A0E" w:rsidP="004F7EF3">
      <w:pPr>
        <w:spacing w:after="0" w:line="276" w:lineRule="auto"/>
        <w:ind w:firstLine="709"/>
        <w:jc w:val="both"/>
        <w:rPr>
          <w:rFonts w:ascii="Times New Roman" w:eastAsia="Times New Roman" w:hAnsi="Times New Roman" w:cs="Times New Roman"/>
          <w:kern w:val="0"/>
          <w:sz w:val="28"/>
          <w:szCs w:val="28"/>
          <w:lang w:bidi="ar-SA"/>
          <w14:ligatures w14:val="none"/>
        </w:rPr>
      </w:pPr>
      <w:r w:rsidRPr="00F15A0E">
        <w:rPr>
          <w:rFonts w:ascii="Times New Roman" w:eastAsia="Times New Roman" w:hAnsi="Times New Roman" w:cs="Times New Roman"/>
          <w:kern w:val="0"/>
          <w:sz w:val="28"/>
          <w:szCs w:val="28"/>
          <w:lang w:val="en-US" w:bidi="ar-SA"/>
          <w14:ligatures w14:val="none"/>
        </w:rPr>
        <w:t xml:space="preserve">7. </w:t>
      </w:r>
      <w:proofErr w:type="spellStart"/>
      <w:r w:rsidRPr="00F15A0E">
        <w:rPr>
          <w:rFonts w:ascii="Times New Roman" w:eastAsia="Times New Roman" w:hAnsi="Times New Roman" w:cs="Times New Roman"/>
          <w:kern w:val="0"/>
          <w:sz w:val="28"/>
          <w:szCs w:val="28"/>
          <w:lang w:val="en-US" w:bidi="ar-SA"/>
          <w14:ligatures w14:val="none"/>
        </w:rPr>
        <w:t>Fanigliulo</w:t>
      </w:r>
      <w:proofErr w:type="spellEnd"/>
      <w:r w:rsidRPr="00F15A0E">
        <w:rPr>
          <w:rFonts w:ascii="Times New Roman" w:eastAsia="Times New Roman" w:hAnsi="Times New Roman" w:cs="Times New Roman"/>
          <w:kern w:val="0"/>
          <w:sz w:val="28"/>
          <w:szCs w:val="28"/>
          <w:lang w:val="en-US" w:bidi="ar-SA"/>
          <w14:ligatures w14:val="none"/>
        </w:rPr>
        <w:t xml:space="preserve"> R., </w:t>
      </w:r>
      <w:proofErr w:type="spellStart"/>
      <w:r w:rsidRPr="00F15A0E">
        <w:rPr>
          <w:rFonts w:ascii="Times New Roman" w:eastAsia="Times New Roman" w:hAnsi="Times New Roman" w:cs="Times New Roman"/>
          <w:kern w:val="0"/>
          <w:sz w:val="28"/>
          <w:szCs w:val="28"/>
          <w:lang w:val="en-US" w:bidi="ar-SA"/>
          <w14:ligatures w14:val="none"/>
        </w:rPr>
        <w:t>Pochi</w:t>
      </w:r>
      <w:proofErr w:type="spellEnd"/>
      <w:r w:rsidRPr="00F15A0E">
        <w:rPr>
          <w:rFonts w:ascii="Times New Roman" w:eastAsia="Times New Roman" w:hAnsi="Times New Roman" w:cs="Times New Roman"/>
          <w:kern w:val="0"/>
          <w:sz w:val="28"/>
          <w:szCs w:val="28"/>
          <w:lang w:val="en-US" w:bidi="ar-SA"/>
          <w14:ligatures w14:val="none"/>
        </w:rPr>
        <w:t xml:space="preserve"> D., Grilli R., Benigni S., Scutaru D., Fornaciari L. Comparative Tests of Two Tire Models for Agricultural Tractors: Soil Compaction, Tractive Performance and Energy Requirements. Environments. 2026. Vol. 13, No. 3. Article 150. DOI: 10.3390/environments13030150.</w:t>
      </w:r>
    </w:p>
    <w:p w14:paraId="7860A9C0" w14:textId="77777777" w:rsidR="0042298E" w:rsidRPr="00F15A0E" w:rsidRDefault="0042298E" w:rsidP="004F7EF3">
      <w:pPr>
        <w:spacing w:after="0" w:line="276" w:lineRule="auto"/>
        <w:ind w:firstLine="709"/>
        <w:rPr>
          <w:sz w:val="28"/>
          <w:szCs w:val="28"/>
        </w:rPr>
      </w:pPr>
    </w:p>
    <w:sectPr w:rsidR="0042298E" w:rsidRPr="00F15A0E" w:rsidSect="00CC38F4">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1F2"/>
    <w:rsid w:val="00293F69"/>
    <w:rsid w:val="003D1633"/>
    <w:rsid w:val="00414AE7"/>
    <w:rsid w:val="0042298E"/>
    <w:rsid w:val="004F7EF3"/>
    <w:rsid w:val="00595CB8"/>
    <w:rsid w:val="005C21F2"/>
    <w:rsid w:val="00CC38F4"/>
    <w:rsid w:val="00F15A0E"/>
  </w:rsids>
  <m:mathPr>
    <m:mathFont m:val="Cambria Math"/>
    <m:brkBin m:val="before"/>
    <m:brkBinSub m:val="--"/>
    <m:smallFrac m:val="0"/>
    <m:dispDef/>
    <m:lMargin m:val="0"/>
    <m:rMargin m:val="0"/>
    <m:defJc m:val="centerGroup"/>
    <m:wrapIndent m:val="1440"/>
    <m:intLim m:val="subSup"/>
    <m:naryLim m:val="undOvr"/>
  </m:mathPr>
  <w:themeFontLang w:val="uk-UA"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1AD24"/>
  <w15:chartTrackingRefBased/>
  <w15:docId w15:val="{6303D043-8B24-46FE-9CE5-698EC53AE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38F4"/>
  </w:style>
  <w:style w:type="paragraph" w:styleId="1">
    <w:name w:val="heading 1"/>
    <w:basedOn w:val="a"/>
    <w:next w:val="a"/>
    <w:link w:val="10"/>
    <w:uiPriority w:val="9"/>
    <w:qFormat/>
    <w:rsid w:val="005C21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C21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C21F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C21F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C21F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C21F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C21F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C21F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C21F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C21F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C21F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C21F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C21F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C21F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C21F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C21F2"/>
    <w:rPr>
      <w:rFonts w:eastAsiaTheme="majorEastAsia" w:cstheme="majorBidi"/>
      <w:color w:val="595959" w:themeColor="text1" w:themeTint="A6"/>
    </w:rPr>
  </w:style>
  <w:style w:type="character" w:customStyle="1" w:styleId="80">
    <w:name w:val="Заголовок 8 Знак"/>
    <w:basedOn w:val="a0"/>
    <w:link w:val="8"/>
    <w:uiPriority w:val="9"/>
    <w:semiHidden/>
    <w:rsid w:val="005C21F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C21F2"/>
    <w:rPr>
      <w:rFonts w:eastAsiaTheme="majorEastAsia" w:cstheme="majorBidi"/>
      <w:color w:val="272727" w:themeColor="text1" w:themeTint="D8"/>
    </w:rPr>
  </w:style>
  <w:style w:type="paragraph" w:styleId="a3">
    <w:name w:val="Title"/>
    <w:basedOn w:val="a"/>
    <w:next w:val="a"/>
    <w:link w:val="a4"/>
    <w:uiPriority w:val="10"/>
    <w:qFormat/>
    <w:rsid w:val="005C21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5C21F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C21F2"/>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5C21F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C21F2"/>
    <w:pPr>
      <w:spacing w:before="160"/>
      <w:jc w:val="center"/>
    </w:pPr>
    <w:rPr>
      <w:i/>
      <w:iCs/>
      <w:color w:val="404040" w:themeColor="text1" w:themeTint="BF"/>
    </w:rPr>
  </w:style>
  <w:style w:type="character" w:customStyle="1" w:styleId="a8">
    <w:name w:val="Цитата Знак"/>
    <w:basedOn w:val="a0"/>
    <w:link w:val="a7"/>
    <w:uiPriority w:val="29"/>
    <w:rsid w:val="005C21F2"/>
    <w:rPr>
      <w:i/>
      <w:iCs/>
      <w:color w:val="404040" w:themeColor="text1" w:themeTint="BF"/>
    </w:rPr>
  </w:style>
  <w:style w:type="paragraph" w:styleId="a9">
    <w:name w:val="List Paragraph"/>
    <w:basedOn w:val="a"/>
    <w:uiPriority w:val="34"/>
    <w:qFormat/>
    <w:rsid w:val="005C21F2"/>
    <w:pPr>
      <w:ind w:left="720"/>
      <w:contextualSpacing/>
    </w:pPr>
  </w:style>
  <w:style w:type="character" w:styleId="aa">
    <w:name w:val="Intense Emphasis"/>
    <w:basedOn w:val="a0"/>
    <w:uiPriority w:val="21"/>
    <w:qFormat/>
    <w:rsid w:val="005C21F2"/>
    <w:rPr>
      <w:i/>
      <w:iCs/>
      <w:color w:val="0F4761" w:themeColor="accent1" w:themeShade="BF"/>
    </w:rPr>
  </w:style>
  <w:style w:type="paragraph" w:styleId="ab">
    <w:name w:val="Intense Quote"/>
    <w:basedOn w:val="a"/>
    <w:next w:val="a"/>
    <w:link w:val="ac"/>
    <w:uiPriority w:val="30"/>
    <w:qFormat/>
    <w:rsid w:val="005C21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5C21F2"/>
    <w:rPr>
      <w:i/>
      <w:iCs/>
      <w:color w:val="0F4761" w:themeColor="accent1" w:themeShade="BF"/>
    </w:rPr>
  </w:style>
  <w:style w:type="character" w:styleId="ad">
    <w:name w:val="Intense Reference"/>
    <w:basedOn w:val="a0"/>
    <w:uiPriority w:val="32"/>
    <w:qFormat/>
    <w:rsid w:val="005C21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7475</Words>
  <Characters>4261</Characters>
  <Application>Microsoft Office Word</Application>
  <DocSecurity>0</DocSecurity>
  <Lines>35</Lines>
  <Paragraphs>23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Костянтин Борак</dc:creator>
  <cp:keywords/>
  <dc:description/>
  <cp:lastModifiedBy>VR</cp:lastModifiedBy>
  <cp:revision>2</cp:revision>
  <dcterms:created xsi:type="dcterms:W3CDTF">2026-10-05T15:08:00Z</dcterms:created>
  <dcterms:modified xsi:type="dcterms:W3CDTF">2026-10-05T15:08:00Z</dcterms:modified>
</cp:coreProperties>
</file>