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3B91C" w14:textId="77777777" w:rsidR="00C24D4B" w:rsidRPr="00CB5D9A" w:rsidRDefault="00C24D4B" w:rsidP="00ED1F7D">
      <w:pPr>
        <w:widowControl w:val="0"/>
        <w:spacing w:after="0"/>
        <w:jc w:val="both"/>
        <w:rPr>
          <w:bCs/>
          <w:sz w:val="28"/>
          <w:szCs w:val="28"/>
          <w:lang w:val="uk-UA"/>
        </w:rPr>
      </w:pPr>
      <w:r w:rsidRPr="00CB5D9A">
        <w:rPr>
          <w:bCs/>
          <w:sz w:val="28"/>
          <w:szCs w:val="28"/>
          <w:lang w:val="uk-UA"/>
        </w:rPr>
        <w:t xml:space="preserve">УДК </w:t>
      </w:r>
      <w:r w:rsidR="00FC4F50" w:rsidRPr="00FC4F50">
        <w:rPr>
          <w:bCs/>
          <w:sz w:val="28"/>
          <w:szCs w:val="28"/>
          <w:lang w:val="uk-UA"/>
        </w:rPr>
        <w:t>621.577:628.86:631.223</w:t>
      </w:r>
    </w:p>
    <w:p w14:paraId="40C14701" w14:textId="77777777" w:rsidR="00C24D4B" w:rsidRPr="00CB5D9A" w:rsidRDefault="00C24D4B" w:rsidP="00ED1F7D">
      <w:pPr>
        <w:widowControl w:val="0"/>
        <w:spacing w:after="0"/>
        <w:jc w:val="both"/>
        <w:rPr>
          <w:bCs/>
          <w:sz w:val="28"/>
          <w:szCs w:val="28"/>
          <w:lang w:val="uk-UA"/>
        </w:rPr>
      </w:pPr>
    </w:p>
    <w:p w14:paraId="51CDD76A" w14:textId="77777777" w:rsidR="00C24D4B" w:rsidRPr="00FC4F50" w:rsidRDefault="00FC4F50" w:rsidP="00ED1F7D">
      <w:pPr>
        <w:widowControl w:val="0"/>
        <w:spacing w:after="0"/>
        <w:jc w:val="center"/>
        <w:rPr>
          <w:b/>
          <w:bCs/>
          <w:sz w:val="28"/>
          <w:szCs w:val="28"/>
          <w:lang w:val="ru-RU"/>
        </w:rPr>
      </w:pPr>
      <w:r w:rsidRPr="00FC4F50">
        <w:rPr>
          <w:b/>
          <w:bCs/>
          <w:sz w:val="28"/>
          <w:szCs w:val="28"/>
          <w:lang w:val="uk-UA"/>
        </w:rPr>
        <w:t>НАУКОВО-ТЕХНІЧНІ ЗАСАДИ ВИКОРИСТАННЯ ВЕРТИКАЛЬНИХ ҐРУНТОВИХ ТЕПЛООБМІННИКІВ У ЕНЕРГОЕФЕКТИВНИХ СИСТЕМАХ МІКРОКЛІМАТУ ТВАРИННИЦЬКИХ ПРИМІЩЕНЬ</w:t>
      </w:r>
    </w:p>
    <w:p w14:paraId="60CDE67B" w14:textId="77777777" w:rsidR="00C24D4B" w:rsidRPr="00CB5D9A" w:rsidRDefault="00C24D4B" w:rsidP="00ED1F7D">
      <w:pPr>
        <w:widowControl w:val="0"/>
        <w:spacing w:after="0"/>
        <w:jc w:val="center"/>
        <w:rPr>
          <w:b/>
          <w:bCs/>
          <w:sz w:val="28"/>
          <w:szCs w:val="28"/>
          <w:lang w:val="uk-UA"/>
        </w:rPr>
      </w:pPr>
    </w:p>
    <w:p w14:paraId="560FE8E1" w14:textId="77777777" w:rsidR="00C24D4B" w:rsidRPr="00CB5D9A" w:rsidRDefault="00C24D4B" w:rsidP="00ED1F7D">
      <w:pPr>
        <w:widowControl w:val="0"/>
        <w:spacing w:after="0"/>
        <w:jc w:val="center"/>
        <w:rPr>
          <w:sz w:val="28"/>
          <w:szCs w:val="28"/>
          <w:lang w:val="uk-UA"/>
        </w:rPr>
      </w:pPr>
      <w:r w:rsidRPr="00CB5D9A">
        <w:rPr>
          <w:b/>
          <w:bCs/>
          <w:sz w:val="28"/>
          <w:szCs w:val="28"/>
          <w:lang w:val="uk-UA"/>
        </w:rPr>
        <w:t>В</w:t>
      </w:r>
      <w:r w:rsidRPr="00CB5D9A">
        <w:rPr>
          <w:b/>
          <w:sz w:val="28"/>
          <w:szCs w:val="28"/>
          <w:lang w:val="uk-UA"/>
        </w:rPr>
        <w:t xml:space="preserve">. </w:t>
      </w:r>
      <w:r w:rsidRPr="00CB5D9A">
        <w:rPr>
          <w:b/>
          <w:bCs/>
          <w:sz w:val="28"/>
          <w:szCs w:val="28"/>
          <w:lang w:val="uk-UA"/>
        </w:rPr>
        <w:t>М</w:t>
      </w:r>
      <w:r w:rsidRPr="00CB5D9A">
        <w:rPr>
          <w:b/>
          <w:sz w:val="28"/>
          <w:szCs w:val="28"/>
          <w:lang w:val="uk-UA"/>
        </w:rPr>
        <w:t xml:space="preserve">. </w:t>
      </w:r>
      <w:r w:rsidRPr="00CB5D9A">
        <w:rPr>
          <w:b/>
          <w:bCs/>
          <w:sz w:val="28"/>
          <w:szCs w:val="28"/>
          <w:lang w:val="uk-UA"/>
        </w:rPr>
        <w:t>Яропуд</w:t>
      </w:r>
      <w:r w:rsidRPr="00CB5D9A">
        <w:rPr>
          <w:sz w:val="28"/>
          <w:szCs w:val="28"/>
          <w:lang w:val="uk-UA"/>
        </w:rPr>
        <w:t xml:space="preserve">, д.т.н., доцент, </w:t>
      </w:r>
      <w:hyperlink r:id="rId6" w:history="1">
        <w:r w:rsidRPr="00CB5D9A">
          <w:rPr>
            <w:rStyle w:val="affa"/>
            <w:i/>
            <w:sz w:val="28"/>
            <w:szCs w:val="28"/>
            <w:lang w:val="uk-UA"/>
          </w:rPr>
          <w:t>yaropud77@gmail.com</w:t>
        </w:r>
      </w:hyperlink>
      <w:r w:rsidRPr="00CB5D9A">
        <w:rPr>
          <w:sz w:val="28"/>
          <w:szCs w:val="28"/>
          <w:lang w:val="uk-UA"/>
        </w:rPr>
        <w:t xml:space="preserve"> </w:t>
      </w:r>
    </w:p>
    <w:p w14:paraId="3B65E4AB" w14:textId="77777777" w:rsidR="00C24D4B" w:rsidRPr="00CB5D9A" w:rsidRDefault="00C24D4B" w:rsidP="00ED1F7D">
      <w:pPr>
        <w:widowControl w:val="0"/>
        <w:spacing w:after="0"/>
        <w:jc w:val="center"/>
        <w:rPr>
          <w:i/>
          <w:iCs/>
          <w:sz w:val="28"/>
          <w:szCs w:val="28"/>
          <w:lang w:val="uk-UA"/>
        </w:rPr>
      </w:pPr>
      <w:r w:rsidRPr="00CB5D9A">
        <w:rPr>
          <w:i/>
          <w:iCs/>
          <w:sz w:val="28"/>
          <w:szCs w:val="28"/>
          <w:lang w:val="uk-UA"/>
        </w:rPr>
        <w:t>Вінницький національний аграрний університет</w:t>
      </w:r>
    </w:p>
    <w:p w14:paraId="4F02414C" w14:textId="77777777" w:rsidR="00C24D4B" w:rsidRPr="00CB5D9A" w:rsidRDefault="00C24D4B" w:rsidP="00ED1F7D">
      <w:pPr>
        <w:widowControl w:val="0"/>
        <w:spacing w:after="0"/>
        <w:ind w:firstLine="720"/>
        <w:jc w:val="both"/>
        <w:rPr>
          <w:b/>
          <w:sz w:val="28"/>
          <w:szCs w:val="28"/>
          <w:lang w:val="uk-UA"/>
        </w:rPr>
      </w:pPr>
    </w:p>
    <w:p w14:paraId="248FDDE6" w14:textId="77777777" w:rsidR="00C55314" w:rsidRPr="00CB5D9A" w:rsidRDefault="0020304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b/>
          <w:sz w:val="28"/>
          <w:szCs w:val="28"/>
          <w:lang w:val="uk-UA"/>
        </w:rPr>
        <w:t>Постановка проблеми</w:t>
      </w:r>
      <w:r w:rsidR="00C24D4B" w:rsidRPr="00CB5D9A">
        <w:rPr>
          <w:b/>
          <w:sz w:val="28"/>
          <w:szCs w:val="28"/>
          <w:lang w:val="uk-UA"/>
        </w:rPr>
        <w:t xml:space="preserve">. </w:t>
      </w:r>
      <w:r w:rsidRPr="00CB5D9A">
        <w:rPr>
          <w:sz w:val="28"/>
          <w:szCs w:val="28"/>
          <w:lang w:val="uk-UA"/>
        </w:rPr>
        <w:t>В умовах України ґрунт є одним із найбільш доступних джерел низькопотенційної теплоти. На глибині понад 10 м температура залишається стабільною в межах +9…12</w:t>
      </w:r>
      <w:r w:rsidR="00C24D4B" w:rsidRPr="00CB5D9A">
        <w:rPr>
          <w:sz w:val="28"/>
          <w:szCs w:val="28"/>
          <w:lang w:val="uk-UA"/>
        </w:rPr>
        <w:t> </w:t>
      </w:r>
      <w:r w:rsidRPr="00CB5D9A">
        <w:rPr>
          <w:sz w:val="28"/>
          <w:szCs w:val="28"/>
          <w:lang w:val="uk-UA"/>
        </w:rPr>
        <w:t xml:space="preserve">°С </w:t>
      </w:r>
      <w:r w:rsidR="00C24D4B" w:rsidRPr="00CB5D9A">
        <w:rPr>
          <w:sz w:val="28"/>
          <w:szCs w:val="28"/>
          <w:lang w:val="uk-UA"/>
        </w:rPr>
        <w:t>впродовж</w:t>
      </w:r>
      <w:r w:rsidRPr="00CB5D9A">
        <w:rPr>
          <w:sz w:val="28"/>
          <w:szCs w:val="28"/>
          <w:lang w:val="uk-UA"/>
        </w:rPr>
        <w:t xml:space="preserve"> року, що формує основу для використання теплових насосів і ґрунтових теплообмінників у системах опалення, вентиляції та кондиціонування. Практичне застосування таких технологій особливо перспективне для аграрного сектору, зокрема для тваринницьких приміщень, де підтримання оптимальних параметрів мікроклімату визначає продуктивність та здоров’я тварин. </w:t>
      </w:r>
      <w:r w:rsidR="00CB5D9A" w:rsidRPr="00CB5D9A">
        <w:rPr>
          <w:sz w:val="28"/>
          <w:szCs w:val="28"/>
          <w:lang w:val="uk-UA"/>
        </w:rPr>
        <w:t xml:space="preserve">Найпоширенішим рішенням у Європі є </w:t>
      </w:r>
      <w:r w:rsidR="00CB5D9A" w:rsidRPr="00CB5D9A">
        <w:rPr>
          <w:sz w:val="28"/>
          <w:szCs w:val="28"/>
          <w:lang w:val="uk-UA"/>
        </w:rPr>
        <w:br/>
        <w:t xml:space="preserve">U-подібні теплообмінники, які складаються з двох паралельних труб, з’єднаних у нижній частині свердловини. </w:t>
      </w:r>
      <w:r w:rsidRPr="00CB5D9A">
        <w:rPr>
          <w:sz w:val="28"/>
          <w:szCs w:val="28"/>
          <w:lang w:val="uk-UA"/>
        </w:rPr>
        <w:t>Незважаючи на значний світовий досвід, в Україні недостатньо вивчені конструктивні схеми ґрунтових теплообмінників, їх енергетична ефективність та умови раціональної експлуатації</w:t>
      </w:r>
      <w:r w:rsidR="00FC4F50">
        <w:rPr>
          <w:sz w:val="28"/>
          <w:szCs w:val="28"/>
          <w:lang w:val="uk-UA"/>
        </w:rPr>
        <w:t xml:space="preserve"> </w:t>
      </w:r>
      <w:r w:rsidR="00FC4F50" w:rsidRPr="00FC4F50">
        <w:rPr>
          <w:sz w:val="28"/>
          <w:szCs w:val="28"/>
          <w:lang w:val="uk-UA"/>
        </w:rPr>
        <w:t>[1</w:t>
      </w:r>
      <w:r w:rsidR="00FC4F50">
        <w:rPr>
          <w:sz w:val="28"/>
          <w:szCs w:val="28"/>
          <w:lang w:val="uk-UA"/>
        </w:rPr>
        <w:t>, 2</w:t>
      </w:r>
      <w:r w:rsidR="00FC4F50" w:rsidRPr="00FC4F50">
        <w:rPr>
          <w:sz w:val="28"/>
          <w:szCs w:val="28"/>
          <w:lang w:val="uk-UA"/>
        </w:rPr>
        <w:t>]</w:t>
      </w:r>
      <w:r w:rsidRPr="00CB5D9A">
        <w:rPr>
          <w:sz w:val="28"/>
          <w:szCs w:val="28"/>
          <w:lang w:val="uk-UA"/>
        </w:rPr>
        <w:t>.</w:t>
      </w:r>
    </w:p>
    <w:p w14:paraId="3E407980" w14:textId="77777777" w:rsidR="00C55314" w:rsidRPr="00CB5D9A" w:rsidRDefault="0020304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b/>
          <w:sz w:val="28"/>
          <w:szCs w:val="28"/>
          <w:lang w:val="uk-UA"/>
        </w:rPr>
        <w:t>Мета дослідження</w:t>
      </w:r>
      <w:r w:rsidR="00C24D4B" w:rsidRPr="00CB5D9A">
        <w:rPr>
          <w:b/>
          <w:sz w:val="28"/>
          <w:szCs w:val="28"/>
          <w:lang w:val="uk-UA"/>
        </w:rPr>
        <w:t xml:space="preserve">. </w:t>
      </w:r>
      <w:r w:rsidRPr="00CB5D9A">
        <w:rPr>
          <w:sz w:val="28"/>
          <w:szCs w:val="28"/>
          <w:lang w:val="uk-UA"/>
        </w:rPr>
        <w:t>Підвищення енергоефективності систем мікроклімату тваринницьких приміщень шляхом чисельного моделювання теплових процесів у вертикальних ґрунтових теплообмінниках концентричного та U-подібного типів.</w:t>
      </w:r>
    </w:p>
    <w:p w14:paraId="4A81FF23" w14:textId="77777777" w:rsidR="00C24D4B" w:rsidRPr="00CB5D9A" w:rsidRDefault="0020304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b/>
          <w:sz w:val="28"/>
          <w:szCs w:val="28"/>
          <w:lang w:val="uk-UA"/>
        </w:rPr>
        <w:t>Матеріали і методи</w:t>
      </w:r>
      <w:r w:rsidR="00C24D4B" w:rsidRPr="00CB5D9A">
        <w:rPr>
          <w:b/>
          <w:sz w:val="28"/>
          <w:szCs w:val="28"/>
          <w:lang w:val="uk-UA"/>
        </w:rPr>
        <w:t xml:space="preserve">. </w:t>
      </w:r>
      <w:r w:rsidRPr="00CB5D9A">
        <w:rPr>
          <w:sz w:val="28"/>
          <w:szCs w:val="28"/>
          <w:lang w:val="uk-UA"/>
        </w:rPr>
        <w:t>Для дослідження обрано дві найбільш поширені схеми вертикальних теплообмінників</w:t>
      </w:r>
      <w:r w:rsidR="00C24D4B" w:rsidRPr="00CB5D9A">
        <w:rPr>
          <w:sz w:val="28"/>
          <w:szCs w:val="28"/>
          <w:lang w:val="uk-UA"/>
        </w:rPr>
        <w:t xml:space="preserve"> (рис. 1)</w:t>
      </w:r>
      <w:r w:rsidRPr="00CB5D9A">
        <w:rPr>
          <w:sz w:val="28"/>
          <w:szCs w:val="28"/>
          <w:lang w:val="uk-UA"/>
        </w:rPr>
        <w:t>:</w:t>
      </w:r>
    </w:p>
    <w:p w14:paraId="7825C12C" w14:textId="77777777" w:rsidR="00C24D4B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– </w:t>
      </w:r>
      <w:r w:rsidR="00203040" w:rsidRPr="00CB5D9A">
        <w:rPr>
          <w:sz w:val="28"/>
          <w:szCs w:val="28"/>
          <w:lang w:val="uk-UA"/>
        </w:rPr>
        <w:t>концентричний («труба в трубі»);</w:t>
      </w:r>
    </w:p>
    <w:p w14:paraId="5B709E8F" w14:textId="427F11E2" w:rsidR="00C55314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– </w:t>
      </w:r>
      <w:r w:rsidR="00203040" w:rsidRPr="00CB5D9A">
        <w:rPr>
          <w:sz w:val="28"/>
          <w:szCs w:val="28"/>
          <w:lang w:val="uk-UA"/>
        </w:rPr>
        <w:t>U-подібний (дві паралельні труби, з’єднані в нижній частині свердловини).</w:t>
      </w:r>
    </w:p>
    <w:p w14:paraId="6542B48D" w14:textId="77777777" w:rsidR="00ED1F7D" w:rsidRPr="00CB5D9A" w:rsidRDefault="00ED1F7D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Аналіз </w:t>
      </w:r>
      <w:proofErr w:type="spellStart"/>
      <w:r w:rsidRPr="00CB5D9A">
        <w:rPr>
          <w:sz w:val="28"/>
          <w:szCs w:val="28"/>
          <w:lang w:val="uk-UA"/>
        </w:rPr>
        <w:t>пневмовтрат</w:t>
      </w:r>
      <w:proofErr w:type="spellEnd"/>
      <w:r w:rsidRPr="00CB5D9A">
        <w:rPr>
          <w:sz w:val="28"/>
          <w:szCs w:val="28"/>
          <w:lang w:val="uk-UA"/>
        </w:rPr>
        <w:t xml:space="preserve"> проводився у програмному середовищі Wolfram Cloud, чисельне моделювання теплових процесів – у Simcenter Star-CCM+. Для опису турбулентних потоків застосовано рівняння Нав’є–Стокса з k–ε-моделлю турбулентності. Враховано літні та зимові умови, діапазон витрат повітря 200–800 м³/год та температур вхідного повітря від –12,2 до +31,7 °С.</w:t>
      </w:r>
    </w:p>
    <w:p w14:paraId="4B156ECC" w14:textId="77777777" w:rsidR="00ED1F7D" w:rsidRPr="00CB5D9A" w:rsidRDefault="00ED1F7D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b/>
          <w:sz w:val="28"/>
          <w:szCs w:val="28"/>
          <w:lang w:val="uk-UA"/>
        </w:rPr>
        <w:t xml:space="preserve">Основні результати. </w:t>
      </w:r>
      <w:r w:rsidRPr="00CB5D9A">
        <w:rPr>
          <w:sz w:val="28"/>
          <w:szCs w:val="28"/>
          <w:lang w:val="uk-UA"/>
        </w:rPr>
        <w:t>Аналітичні розрахунки показали, що пневмовтрати у двох схемах практично однакові: потужність на прокачування повітря в U-подібному теплообміннику вища лише на 0,9–1,7 % порівняно з концентричним. Вирішальним критерієм ефективності стало теплове навантаження.</w:t>
      </w:r>
    </w:p>
    <w:p w14:paraId="1FDDD702" w14:textId="77777777" w:rsidR="00ED1F7D" w:rsidRPr="00CB5D9A" w:rsidRDefault="00ED1F7D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26"/>
        <w:gridCol w:w="4927"/>
      </w:tblGrid>
      <w:tr w:rsidR="00C24D4B" w:rsidRPr="00CB5D9A" w14:paraId="4DBE1231" w14:textId="77777777" w:rsidTr="00717C1E">
        <w:trPr>
          <w:jc w:val="center"/>
        </w:trPr>
        <w:tc>
          <w:tcPr>
            <w:tcW w:w="4926" w:type="dxa"/>
            <w:vAlign w:val="center"/>
          </w:tcPr>
          <w:p w14:paraId="0A7FAB3F" w14:textId="77777777" w:rsidR="00C24D4B" w:rsidRPr="00CB5D9A" w:rsidRDefault="00C24D4B" w:rsidP="00ED1F7D">
            <w:pPr>
              <w:widowControl w:val="0"/>
              <w:spacing w:after="0"/>
              <w:jc w:val="center"/>
              <w:rPr>
                <w:sz w:val="28"/>
                <w:szCs w:val="28"/>
                <w:lang w:val="uk-UA"/>
              </w:rPr>
            </w:pPr>
            <w:r w:rsidRPr="00CB5D9A">
              <w:rPr>
                <w:noProof/>
                <w:sz w:val="28"/>
                <w:szCs w:val="28"/>
                <w:lang w:val="uk-UA" w:eastAsia="ru-RU"/>
              </w:rPr>
              <w:lastRenderedPageBreak/>
              <w:drawing>
                <wp:inline distT="0" distB="0" distL="0" distR="0" wp14:anchorId="76A92F4A" wp14:editId="53882417">
                  <wp:extent cx="1816100" cy="3486150"/>
                  <wp:effectExtent l="0" t="0" r="0" b="0"/>
                  <wp:docPr id="3" name="Рисунок 3" descr="C:\Users\Яропуд Віталій\Desktop\Новая папка\Рисунки до статті\Слайд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Яропуд Віталій\Desktop\Новая папка\Рисунки до статті\Слайд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5" t="8436" r="58817" b="8022"/>
                          <a:stretch/>
                        </pic:blipFill>
                        <pic:spPr bwMode="auto">
                          <a:xfrm>
                            <a:off x="0" y="0"/>
                            <a:ext cx="1815723" cy="3485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  <w:vAlign w:val="center"/>
          </w:tcPr>
          <w:p w14:paraId="5ED93473" w14:textId="77777777" w:rsidR="00C24D4B" w:rsidRPr="00CB5D9A" w:rsidRDefault="00C24D4B" w:rsidP="00ED1F7D">
            <w:pPr>
              <w:widowControl w:val="0"/>
              <w:spacing w:after="0"/>
              <w:jc w:val="center"/>
              <w:rPr>
                <w:sz w:val="28"/>
                <w:szCs w:val="28"/>
                <w:lang w:val="uk-UA"/>
              </w:rPr>
            </w:pPr>
            <w:r w:rsidRPr="00CB5D9A">
              <w:rPr>
                <w:noProof/>
                <w:sz w:val="28"/>
                <w:szCs w:val="28"/>
                <w:lang w:val="uk-UA" w:eastAsia="ru-RU"/>
              </w:rPr>
              <w:drawing>
                <wp:inline distT="0" distB="0" distL="0" distR="0" wp14:anchorId="28DD6A16" wp14:editId="513B9EC4">
                  <wp:extent cx="1854200" cy="3486150"/>
                  <wp:effectExtent l="0" t="0" r="0" b="0"/>
                  <wp:docPr id="31" name="Рисунок 31" descr="C:\Users\Яропуд Віталій\Desktop\Новая папка\Рисунки до статті\Слайд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Яропуд Віталій\Desktop\Новая папка\Рисунки до статті\Слайд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428" t="8436" r="27282" b="8022"/>
                          <a:stretch/>
                        </pic:blipFill>
                        <pic:spPr bwMode="auto">
                          <a:xfrm>
                            <a:off x="0" y="0"/>
                            <a:ext cx="1853815" cy="3485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4D4B" w:rsidRPr="00CB5D9A" w14:paraId="24E74E32" w14:textId="77777777" w:rsidTr="00717C1E">
        <w:trPr>
          <w:jc w:val="center"/>
        </w:trPr>
        <w:tc>
          <w:tcPr>
            <w:tcW w:w="4926" w:type="dxa"/>
            <w:vAlign w:val="center"/>
          </w:tcPr>
          <w:p w14:paraId="0FCCC9A8" w14:textId="77777777" w:rsidR="00C24D4B" w:rsidRPr="00CB5D9A" w:rsidRDefault="00C24D4B" w:rsidP="00ED1F7D">
            <w:pPr>
              <w:widowControl w:val="0"/>
              <w:spacing w:after="0"/>
              <w:jc w:val="center"/>
              <w:rPr>
                <w:sz w:val="28"/>
                <w:szCs w:val="28"/>
                <w:lang w:val="uk-UA"/>
              </w:rPr>
            </w:pPr>
            <w:r w:rsidRPr="00CB5D9A">
              <w:rPr>
                <w:sz w:val="28"/>
                <w:szCs w:val="28"/>
                <w:lang w:val="uk-UA"/>
              </w:rPr>
              <w:t>а – концентричний</w:t>
            </w:r>
          </w:p>
        </w:tc>
        <w:tc>
          <w:tcPr>
            <w:tcW w:w="4927" w:type="dxa"/>
            <w:vAlign w:val="center"/>
          </w:tcPr>
          <w:p w14:paraId="3E60DC11" w14:textId="77777777" w:rsidR="00C24D4B" w:rsidRPr="00CB5D9A" w:rsidRDefault="00C24D4B" w:rsidP="00ED1F7D">
            <w:pPr>
              <w:widowControl w:val="0"/>
              <w:spacing w:after="0"/>
              <w:jc w:val="center"/>
              <w:rPr>
                <w:sz w:val="28"/>
                <w:szCs w:val="28"/>
                <w:lang w:val="uk-UA"/>
              </w:rPr>
            </w:pPr>
            <w:r w:rsidRPr="00CB5D9A">
              <w:rPr>
                <w:sz w:val="28"/>
                <w:szCs w:val="28"/>
                <w:lang w:val="uk-UA"/>
              </w:rPr>
              <w:t>б – U-подібний</w:t>
            </w:r>
          </w:p>
        </w:tc>
      </w:tr>
    </w:tbl>
    <w:p w14:paraId="58AF9BB8" w14:textId="77777777" w:rsidR="00C24D4B" w:rsidRPr="00CB5D9A" w:rsidRDefault="00C24D4B" w:rsidP="00ED1F7D">
      <w:pPr>
        <w:widowControl w:val="0"/>
        <w:spacing w:after="0"/>
        <w:ind w:firstLine="709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Рисунок 1 – Розрахункова схема вертикальних ґрунтових теплообмінників</w:t>
      </w:r>
    </w:p>
    <w:p w14:paraId="63F5CD97" w14:textId="77777777" w:rsidR="00C24D4B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</w:p>
    <w:p w14:paraId="3E167E7B" w14:textId="77777777" w:rsidR="00C24D4B" w:rsidRPr="00CB5D9A" w:rsidRDefault="0020304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Літній період:</w:t>
      </w:r>
    </w:p>
    <w:p w14:paraId="7FFF02C1" w14:textId="77777777" w:rsidR="00C55314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– </w:t>
      </w:r>
      <w:r w:rsidR="00203040" w:rsidRPr="00CB5D9A">
        <w:rPr>
          <w:sz w:val="28"/>
          <w:szCs w:val="28"/>
          <w:lang w:val="uk-UA"/>
        </w:rPr>
        <w:t>температура повітря зменшилася на 7,2</w:t>
      </w:r>
      <w:r w:rsidRPr="00CB5D9A">
        <w:rPr>
          <w:sz w:val="28"/>
          <w:szCs w:val="28"/>
          <w:lang w:val="uk-UA"/>
        </w:rPr>
        <w:t> </w:t>
      </w:r>
      <w:r w:rsidR="00203040" w:rsidRPr="00CB5D9A">
        <w:rPr>
          <w:sz w:val="28"/>
          <w:szCs w:val="28"/>
          <w:lang w:val="uk-UA"/>
        </w:rPr>
        <w:t>°С (концентричний) та 8,5</w:t>
      </w:r>
      <w:r w:rsidRPr="00CB5D9A">
        <w:rPr>
          <w:sz w:val="28"/>
          <w:szCs w:val="28"/>
          <w:lang w:val="uk-UA"/>
        </w:rPr>
        <w:t> </w:t>
      </w:r>
      <w:r w:rsidR="00203040" w:rsidRPr="00CB5D9A">
        <w:rPr>
          <w:sz w:val="28"/>
          <w:szCs w:val="28"/>
          <w:lang w:val="uk-UA"/>
        </w:rPr>
        <w:t>°С (U-подібний).</w:t>
      </w:r>
    </w:p>
    <w:p w14:paraId="7519B0A7" w14:textId="77777777" w:rsidR="00C24D4B" w:rsidRPr="00CB5D9A" w:rsidRDefault="0020304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Зимовий період:</w:t>
      </w:r>
    </w:p>
    <w:p w14:paraId="759AF153" w14:textId="77777777" w:rsidR="00C55314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– </w:t>
      </w:r>
      <w:r w:rsidR="00203040" w:rsidRPr="00CB5D9A">
        <w:rPr>
          <w:sz w:val="28"/>
          <w:szCs w:val="28"/>
          <w:lang w:val="uk-UA"/>
        </w:rPr>
        <w:t>температура зросла відповідно на 8,1</w:t>
      </w:r>
      <w:r w:rsidRPr="00CB5D9A">
        <w:rPr>
          <w:sz w:val="28"/>
          <w:szCs w:val="28"/>
          <w:lang w:val="uk-UA"/>
        </w:rPr>
        <w:t> </w:t>
      </w:r>
      <w:r w:rsidR="00203040" w:rsidRPr="00CB5D9A">
        <w:rPr>
          <w:sz w:val="28"/>
          <w:szCs w:val="28"/>
          <w:lang w:val="uk-UA"/>
        </w:rPr>
        <w:t>°С та 9,3</w:t>
      </w:r>
      <w:r w:rsidRPr="00CB5D9A">
        <w:rPr>
          <w:sz w:val="28"/>
          <w:szCs w:val="28"/>
          <w:lang w:val="uk-UA"/>
        </w:rPr>
        <w:t> </w:t>
      </w:r>
      <w:r w:rsidR="00203040" w:rsidRPr="00CB5D9A">
        <w:rPr>
          <w:sz w:val="28"/>
          <w:szCs w:val="28"/>
          <w:lang w:val="uk-UA"/>
        </w:rPr>
        <w:t>°С.</w:t>
      </w:r>
    </w:p>
    <w:p w14:paraId="5428E454" w14:textId="77777777" w:rsidR="00C55314" w:rsidRPr="00CB5D9A" w:rsidRDefault="0020304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Мінімальні та максимальні значення температури спостерігалися на ділянках 26,7–28,5</w:t>
      </w:r>
      <w:r w:rsidR="00C24D4B" w:rsidRPr="00CB5D9A">
        <w:rPr>
          <w:sz w:val="28"/>
          <w:szCs w:val="28"/>
          <w:lang w:val="uk-UA"/>
        </w:rPr>
        <w:t> </w:t>
      </w:r>
      <w:r w:rsidRPr="00CB5D9A">
        <w:rPr>
          <w:sz w:val="28"/>
          <w:szCs w:val="28"/>
          <w:lang w:val="uk-UA"/>
        </w:rPr>
        <w:t>м довжини трубопроводу, що підтвердило необхідність застосування теплоізоляції у межах 1,5–3,25</w:t>
      </w:r>
      <w:r w:rsidR="00C24D4B" w:rsidRPr="00CB5D9A">
        <w:rPr>
          <w:sz w:val="28"/>
          <w:szCs w:val="28"/>
          <w:lang w:val="uk-UA"/>
        </w:rPr>
        <w:t> </w:t>
      </w:r>
      <w:r w:rsidRPr="00CB5D9A">
        <w:rPr>
          <w:sz w:val="28"/>
          <w:szCs w:val="28"/>
          <w:lang w:val="uk-UA"/>
        </w:rPr>
        <w:t>м глибини.</w:t>
      </w:r>
    </w:p>
    <w:p w14:paraId="3FCC4900" w14:textId="77777777" w:rsidR="00C24D4B" w:rsidRPr="00CB5D9A" w:rsidRDefault="0020304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Побудовані рівняння регресії другого порядку описали залежність різниці температур ΔT</w:t>
      </w:r>
      <w:r w:rsidRPr="00CB5D9A">
        <w:rPr>
          <w:sz w:val="28"/>
          <w:szCs w:val="28"/>
          <w:vertAlign w:val="subscript"/>
          <w:lang w:val="uk-UA"/>
        </w:rPr>
        <w:t>a</w:t>
      </w:r>
      <w:r w:rsidRPr="00CB5D9A">
        <w:rPr>
          <w:sz w:val="28"/>
          <w:szCs w:val="28"/>
          <w:lang w:val="uk-UA"/>
        </w:rPr>
        <w:t xml:space="preserve"> та ефективної теплової потужності N</w:t>
      </w:r>
      <w:r w:rsidRPr="00CB5D9A">
        <w:rPr>
          <w:sz w:val="28"/>
          <w:szCs w:val="28"/>
          <w:vertAlign w:val="subscript"/>
          <w:lang w:val="uk-UA"/>
        </w:rPr>
        <w:t>E</w:t>
      </w:r>
      <w:r w:rsidRPr="00CB5D9A">
        <w:rPr>
          <w:sz w:val="28"/>
          <w:szCs w:val="28"/>
          <w:lang w:val="uk-UA"/>
        </w:rPr>
        <w:t xml:space="preserve"> від витрати повітря Q</w:t>
      </w:r>
      <w:r w:rsidRPr="00CB5D9A">
        <w:rPr>
          <w:sz w:val="28"/>
          <w:szCs w:val="28"/>
          <w:vertAlign w:val="subscript"/>
          <w:lang w:val="uk-UA"/>
        </w:rPr>
        <w:t>in</w:t>
      </w:r>
      <w:r w:rsidRPr="00CB5D9A">
        <w:rPr>
          <w:sz w:val="28"/>
          <w:szCs w:val="28"/>
          <w:lang w:val="uk-UA"/>
        </w:rPr>
        <w:t xml:space="preserve"> та температури на вході T</w:t>
      </w:r>
      <w:r w:rsidRPr="00CB5D9A">
        <w:rPr>
          <w:sz w:val="28"/>
          <w:szCs w:val="28"/>
          <w:vertAlign w:val="subscript"/>
          <w:lang w:val="uk-UA"/>
        </w:rPr>
        <w:t>in</w:t>
      </w:r>
      <w:r w:rsidRPr="00CB5D9A">
        <w:rPr>
          <w:sz w:val="28"/>
          <w:szCs w:val="28"/>
          <w:lang w:val="uk-UA"/>
        </w:rPr>
        <w:t>. Встановлено раціональні витрати повітря:</w:t>
      </w:r>
    </w:p>
    <w:p w14:paraId="1B1960B7" w14:textId="77777777" w:rsidR="00C24D4B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– </w:t>
      </w:r>
      <w:r w:rsidR="00203040" w:rsidRPr="00CB5D9A">
        <w:rPr>
          <w:sz w:val="28"/>
          <w:szCs w:val="28"/>
          <w:lang w:val="uk-UA"/>
        </w:rPr>
        <w:t>Q</w:t>
      </w:r>
      <w:r w:rsidR="00203040" w:rsidRPr="00CB5D9A">
        <w:rPr>
          <w:sz w:val="28"/>
          <w:szCs w:val="28"/>
          <w:vertAlign w:val="subscript"/>
          <w:lang w:val="uk-UA"/>
        </w:rPr>
        <w:t>in</w:t>
      </w:r>
      <w:r w:rsidRPr="00CB5D9A">
        <w:rPr>
          <w:sz w:val="28"/>
          <w:szCs w:val="28"/>
          <w:lang w:val="uk-UA"/>
        </w:rPr>
        <w:t> = </w:t>
      </w:r>
      <w:r w:rsidR="00203040" w:rsidRPr="00CB5D9A">
        <w:rPr>
          <w:sz w:val="28"/>
          <w:szCs w:val="28"/>
          <w:lang w:val="uk-UA"/>
        </w:rPr>
        <w:t>453,8 м³/год для концентричної схеми;</w:t>
      </w:r>
    </w:p>
    <w:p w14:paraId="37A00C8C" w14:textId="77777777" w:rsidR="00C55314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– </w:t>
      </w:r>
      <w:r w:rsidR="00203040" w:rsidRPr="00CB5D9A">
        <w:rPr>
          <w:sz w:val="28"/>
          <w:szCs w:val="28"/>
          <w:lang w:val="uk-UA"/>
        </w:rPr>
        <w:t>Q</w:t>
      </w:r>
      <w:r w:rsidR="00203040" w:rsidRPr="00CB5D9A">
        <w:rPr>
          <w:sz w:val="28"/>
          <w:szCs w:val="28"/>
          <w:vertAlign w:val="subscript"/>
          <w:lang w:val="uk-UA"/>
        </w:rPr>
        <w:t>in</w:t>
      </w:r>
      <w:r w:rsidRPr="00CB5D9A">
        <w:rPr>
          <w:sz w:val="28"/>
          <w:szCs w:val="28"/>
          <w:lang w:val="uk-UA"/>
        </w:rPr>
        <w:t> = </w:t>
      </w:r>
      <w:r w:rsidR="00203040" w:rsidRPr="00CB5D9A">
        <w:rPr>
          <w:sz w:val="28"/>
          <w:szCs w:val="28"/>
          <w:lang w:val="uk-UA"/>
        </w:rPr>
        <w:t>455,2 м³/год для U-подібної.</w:t>
      </w:r>
    </w:p>
    <w:p w14:paraId="120E15F4" w14:textId="77777777" w:rsidR="00CB5D9A" w:rsidRDefault="00CB5D9A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Відповідні графічні результати подано на рис. 2.</w:t>
      </w:r>
    </w:p>
    <w:p w14:paraId="4AD9FDB2" w14:textId="77777777" w:rsidR="00ED1F7D" w:rsidRPr="00CB5D9A" w:rsidRDefault="00ED1F7D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При цьому ефективна теплова потужність становила: N</w:t>
      </w:r>
      <w:r w:rsidRPr="00CB5D9A">
        <w:rPr>
          <w:sz w:val="28"/>
          <w:szCs w:val="28"/>
          <w:vertAlign w:val="subscript"/>
          <w:lang w:val="uk-UA"/>
        </w:rPr>
        <w:t>EC</w:t>
      </w:r>
      <w:r w:rsidRPr="00CB5D9A">
        <w:rPr>
          <w:sz w:val="28"/>
          <w:szCs w:val="28"/>
          <w:lang w:val="uk-UA"/>
        </w:rPr>
        <w:t> = 1266 Вт (літній період) і 1052 Вт (зимовий); N</w:t>
      </w:r>
      <w:r w:rsidRPr="00CB5D9A">
        <w:rPr>
          <w:sz w:val="28"/>
          <w:szCs w:val="28"/>
          <w:vertAlign w:val="subscript"/>
          <w:lang w:val="uk-UA"/>
        </w:rPr>
        <w:t>EU</w:t>
      </w:r>
      <w:r w:rsidRPr="00CB5D9A">
        <w:rPr>
          <w:sz w:val="28"/>
          <w:szCs w:val="28"/>
          <w:lang w:val="uk-UA"/>
        </w:rPr>
        <w:t> = 1575 Вт (літній період) і 1235 Вт (зимовий). U-подібна конструкція виявилася ефективнішою на 17–24 %.</w:t>
      </w:r>
    </w:p>
    <w:p w14:paraId="416CE2DE" w14:textId="77777777" w:rsidR="00FC4F50" w:rsidRPr="00CB5D9A" w:rsidRDefault="00FC4F50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</w:p>
    <w:p w14:paraId="09484574" w14:textId="77777777" w:rsidR="00CB5D9A" w:rsidRPr="00CB5D9A" w:rsidRDefault="00CB5D9A" w:rsidP="00ED1F7D">
      <w:pPr>
        <w:widowControl w:val="0"/>
        <w:spacing w:after="0"/>
        <w:jc w:val="center"/>
        <w:rPr>
          <w:sz w:val="28"/>
          <w:szCs w:val="28"/>
          <w:lang w:val="uk-UA"/>
        </w:rPr>
      </w:pPr>
      <w:r w:rsidRPr="00CB5D9A">
        <w:rPr>
          <w:noProof/>
          <w:sz w:val="28"/>
          <w:szCs w:val="28"/>
          <w:lang w:val="uk-UA" w:eastAsia="ru-RU"/>
        </w:rPr>
        <w:lastRenderedPageBreak/>
        <w:drawing>
          <wp:inline distT="0" distB="0" distL="0" distR="0" wp14:anchorId="774697B2" wp14:editId="282DFB4C">
            <wp:extent cx="4160520" cy="3141155"/>
            <wp:effectExtent l="0" t="0" r="0" b="0"/>
            <wp:docPr id="17" name="Рисунок 17" descr="C:\Users\Яропуд Віталій\Desktop\Новая папка\Рисунки до статті\Слайд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Яропуд Віталій\Desktop\Новая папка\Рисунки до статті\Слайд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24" t="18810" r="36618" b="23651"/>
                    <a:stretch/>
                  </pic:blipFill>
                  <pic:spPr bwMode="auto">
                    <a:xfrm>
                      <a:off x="0" y="0"/>
                      <a:ext cx="4160520" cy="314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9D2EB6" w14:textId="77777777" w:rsidR="00203040" w:rsidRDefault="00CB5D9A" w:rsidP="00ED1F7D">
      <w:pPr>
        <w:widowControl w:val="0"/>
        <w:spacing w:after="0"/>
        <w:jc w:val="center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Рисунок 2 – Графіки залежності зміни ефективної теплової потужності </w:t>
      </w:r>
    </w:p>
    <w:p w14:paraId="0D15BF1B" w14:textId="77777777" w:rsidR="00CB5D9A" w:rsidRPr="00CB5D9A" w:rsidRDefault="00CB5D9A" w:rsidP="00ED1F7D">
      <w:pPr>
        <w:widowControl w:val="0"/>
        <w:spacing w:after="0"/>
        <w:jc w:val="center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>ґрунтових теплообмінників N</w:t>
      </w:r>
      <w:r w:rsidRPr="00CB5D9A">
        <w:rPr>
          <w:sz w:val="28"/>
          <w:szCs w:val="28"/>
          <w:vertAlign w:val="subscript"/>
          <w:lang w:val="uk-UA"/>
        </w:rPr>
        <w:t>E</w:t>
      </w:r>
      <w:r w:rsidRPr="00CB5D9A">
        <w:rPr>
          <w:sz w:val="28"/>
          <w:szCs w:val="28"/>
          <w:lang w:val="uk-UA"/>
        </w:rPr>
        <w:t xml:space="preserve"> від факторів досліджень для концентричного (а) і U-подібного (б) вертикальних ґрунтових теплообмінників</w:t>
      </w:r>
    </w:p>
    <w:p w14:paraId="1651311F" w14:textId="77777777" w:rsidR="00CB5D9A" w:rsidRPr="00CB5D9A" w:rsidRDefault="00CB5D9A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</w:p>
    <w:p w14:paraId="0DC5438C" w14:textId="77777777" w:rsidR="00C24D4B" w:rsidRPr="00CB5D9A" w:rsidRDefault="00203040" w:rsidP="00ED1F7D">
      <w:pPr>
        <w:widowControl w:val="0"/>
        <w:spacing w:after="0"/>
        <w:ind w:firstLine="720"/>
        <w:jc w:val="both"/>
        <w:rPr>
          <w:b/>
          <w:sz w:val="28"/>
          <w:szCs w:val="28"/>
          <w:lang w:val="uk-UA"/>
        </w:rPr>
      </w:pPr>
      <w:r w:rsidRPr="00CB5D9A">
        <w:rPr>
          <w:b/>
          <w:sz w:val="28"/>
          <w:szCs w:val="28"/>
          <w:lang w:val="uk-UA"/>
        </w:rPr>
        <w:t>Висновки</w:t>
      </w:r>
    </w:p>
    <w:p w14:paraId="63BCF72C" w14:textId="77777777" w:rsidR="00C24D4B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1. </w:t>
      </w:r>
      <w:r w:rsidR="00203040" w:rsidRPr="00CB5D9A">
        <w:rPr>
          <w:sz w:val="28"/>
          <w:szCs w:val="28"/>
          <w:lang w:val="uk-UA"/>
        </w:rPr>
        <w:t>Рівень пневмовтрат у концентричних та U-подібних теплообмінниках є майже однаковим.</w:t>
      </w:r>
    </w:p>
    <w:p w14:paraId="63633E5B" w14:textId="77777777" w:rsidR="00C24D4B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2. </w:t>
      </w:r>
      <w:r w:rsidR="00203040" w:rsidRPr="00CB5D9A">
        <w:rPr>
          <w:sz w:val="28"/>
          <w:szCs w:val="28"/>
          <w:lang w:val="uk-UA"/>
        </w:rPr>
        <w:t>U-подібний теплообмінник забезпечує більший перепад температур і вищу теплову потужність у літніх та зимових умовах.</w:t>
      </w:r>
    </w:p>
    <w:p w14:paraId="715C0E0F" w14:textId="77777777" w:rsidR="00C24D4B" w:rsidRP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3. </w:t>
      </w:r>
      <w:r w:rsidR="00203040" w:rsidRPr="00CB5D9A">
        <w:rPr>
          <w:sz w:val="28"/>
          <w:szCs w:val="28"/>
          <w:lang w:val="uk-UA"/>
        </w:rPr>
        <w:t>Оптимальна робота досягається за витрати повітря близько 455</w:t>
      </w:r>
      <w:r w:rsidR="00CB5D9A" w:rsidRPr="00CB5D9A">
        <w:rPr>
          <w:sz w:val="28"/>
          <w:szCs w:val="28"/>
          <w:lang w:val="uk-UA"/>
        </w:rPr>
        <w:t> </w:t>
      </w:r>
      <w:r w:rsidR="00203040" w:rsidRPr="00CB5D9A">
        <w:rPr>
          <w:sz w:val="28"/>
          <w:szCs w:val="28"/>
          <w:lang w:val="uk-UA"/>
        </w:rPr>
        <w:t>м³/год і використання теплоізоляції на глибині 1,5–3,25</w:t>
      </w:r>
      <w:r w:rsidR="00CB5D9A" w:rsidRPr="00CB5D9A">
        <w:rPr>
          <w:sz w:val="28"/>
          <w:szCs w:val="28"/>
          <w:lang w:val="uk-UA"/>
        </w:rPr>
        <w:t> </w:t>
      </w:r>
      <w:r w:rsidR="00203040" w:rsidRPr="00CB5D9A">
        <w:rPr>
          <w:sz w:val="28"/>
          <w:szCs w:val="28"/>
          <w:lang w:val="uk-UA"/>
        </w:rPr>
        <w:t>м.</w:t>
      </w:r>
    </w:p>
    <w:p w14:paraId="73944FF4" w14:textId="33DFE0C3" w:rsidR="00CB5D9A" w:rsidRDefault="00C24D4B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  <w:r w:rsidRPr="00CB5D9A">
        <w:rPr>
          <w:sz w:val="28"/>
          <w:szCs w:val="28"/>
          <w:lang w:val="uk-UA"/>
        </w:rPr>
        <w:t xml:space="preserve">4. </w:t>
      </w:r>
      <w:r w:rsidR="00203040" w:rsidRPr="00CB5D9A">
        <w:rPr>
          <w:sz w:val="28"/>
          <w:szCs w:val="28"/>
          <w:lang w:val="uk-UA"/>
        </w:rPr>
        <w:t>U-подібна схема на 17–24</w:t>
      </w:r>
      <w:r w:rsidR="00CB5D9A" w:rsidRPr="00CB5D9A">
        <w:rPr>
          <w:sz w:val="28"/>
          <w:szCs w:val="28"/>
          <w:lang w:val="uk-UA"/>
        </w:rPr>
        <w:t> </w:t>
      </w:r>
      <w:r w:rsidR="00203040" w:rsidRPr="00CB5D9A">
        <w:rPr>
          <w:sz w:val="28"/>
          <w:szCs w:val="28"/>
          <w:lang w:val="uk-UA"/>
        </w:rPr>
        <w:t>% ефективніша за концентричну, що підтверджує її доцільність для систем мікроклімату у тваринницьких приміщеннях.</w:t>
      </w:r>
    </w:p>
    <w:p w14:paraId="2EBE7886" w14:textId="77777777" w:rsidR="005937FD" w:rsidRDefault="005937FD" w:rsidP="00ED1F7D">
      <w:pPr>
        <w:widowControl w:val="0"/>
        <w:spacing w:after="0"/>
        <w:ind w:firstLine="720"/>
        <w:jc w:val="both"/>
        <w:rPr>
          <w:sz w:val="28"/>
          <w:szCs w:val="28"/>
          <w:lang w:val="uk-UA"/>
        </w:rPr>
      </w:pPr>
    </w:p>
    <w:p w14:paraId="063C8841" w14:textId="77777777" w:rsidR="00CB5D9A" w:rsidRPr="00CB5D9A" w:rsidRDefault="00CB5D9A" w:rsidP="00ED1F7D">
      <w:pPr>
        <w:widowControl w:val="0"/>
        <w:spacing w:after="0"/>
        <w:jc w:val="center"/>
        <w:rPr>
          <w:sz w:val="28"/>
          <w:szCs w:val="28"/>
          <w:lang w:val="uk-UA"/>
        </w:rPr>
      </w:pPr>
      <w:r w:rsidRPr="00CB5D9A">
        <w:rPr>
          <w:b/>
          <w:sz w:val="28"/>
          <w:szCs w:val="28"/>
          <w:lang w:val="uk-UA"/>
        </w:rPr>
        <w:t>БІБЛІОГРАФІЯ</w:t>
      </w:r>
    </w:p>
    <w:p w14:paraId="5B43DA36" w14:textId="77777777" w:rsidR="00FC4F50" w:rsidRDefault="00FC4F50" w:rsidP="00ED1F7D">
      <w:pPr>
        <w:widowControl w:val="0"/>
        <w:spacing w:after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Pr="00FC4F50">
        <w:rPr>
          <w:sz w:val="28"/>
          <w:szCs w:val="28"/>
          <w:lang w:val="uk-UA"/>
        </w:rPr>
        <w:t xml:space="preserve">Калетнік Г.М., Яропуд В.М. Результати чисельного моделювання геотермального охолодження у вентиляційній системі тваринницьких приміщень. </w:t>
      </w:r>
      <w:r w:rsidRPr="00FC4F50">
        <w:rPr>
          <w:i/>
          <w:sz w:val="28"/>
          <w:szCs w:val="28"/>
          <w:lang w:val="uk-UA"/>
        </w:rPr>
        <w:t>Вібрації в техніці і технологіях</w:t>
      </w:r>
      <w:r w:rsidRPr="00FC4F50">
        <w:rPr>
          <w:sz w:val="28"/>
          <w:szCs w:val="28"/>
          <w:lang w:val="uk-UA"/>
        </w:rPr>
        <w:t>. 2022. № 3 (106). С. 5–12. D</w:t>
      </w:r>
      <w:r>
        <w:rPr>
          <w:sz w:val="28"/>
          <w:szCs w:val="28"/>
          <w:lang w:val="uk-UA"/>
        </w:rPr>
        <w:t>OI: 10.37128/2306-8744-2022-3-1</w:t>
      </w:r>
    </w:p>
    <w:p w14:paraId="55173716" w14:textId="77777777" w:rsidR="00CB5D9A" w:rsidRPr="00CB5D9A" w:rsidRDefault="00FC4F50" w:rsidP="00ED1F7D">
      <w:pPr>
        <w:widowControl w:val="0"/>
        <w:spacing w:after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FC4F50">
        <w:rPr>
          <w:sz w:val="28"/>
          <w:szCs w:val="28"/>
          <w:lang w:val="uk-UA"/>
        </w:rPr>
        <w:t xml:space="preserve">Yaropud V. </w:t>
      </w:r>
      <w:proofErr w:type="spellStart"/>
      <w:r w:rsidRPr="00FC4F50">
        <w:rPr>
          <w:sz w:val="28"/>
          <w:szCs w:val="28"/>
          <w:lang w:val="uk-UA"/>
        </w:rPr>
        <w:t>Experimental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studies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of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the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air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flow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heating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process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in</w:t>
      </w:r>
      <w:proofErr w:type="spellEnd"/>
      <w:r w:rsidRPr="00FC4F50">
        <w:rPr>
          <w:sz w:val="28"/>
          <w:szCs w:val="28"/>
          <w:lang w:val="uk-UA"/>
        </w:rPr>
        <w:t xml:space="preserve"> a </w:t>
      </w:r>
      <w:proofErr w:type="spellStart"/>
      <w:r w:rsidRPr="00FC4F50">
        <w:rPr>
          <w:sz w:val="28"/>
          <w:szCs w:val="28"/>
          <w:lang w:val="uk-UA"/>
        </w:rPr>
        <w:t>vertical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soil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heat</w:t>
      </w:r>
      <w:proofErr w:type="spellEnd"/>
      <w:r w:rsidRPr="00FC4F50">
        <w:rPr>
          <w:sz w:val="28"/>
          <w:szCs w:val="28"/>
          <w:lang w:val="uk-UA"/>
        </w:rPr>
        <w:t xml:space="preserve"> </w:t>
      </w:r>
      <w:proofErr w:type="spellStart"/>
      <w:r w:rsidRPr="00FC4F50">
        <w:rPr>
          <w:sz w:val="28"/>
          <w:szCs w:val="28"/>
          <w:lang w:val="uk-UA"/>
        </w:rPr>
        <w:t>exchanger</w:t>
      </w:r>
      <w:proofErr w:type="spellEnd"/>
      <w:r w:rsidRPr="00FC4F50">
        <w:rPr>
          <w:sz w:val="28"/>
          <w:szCs w:val="28"/>
          <w:lang w:val="uk-UA"/>
        </w:rPr>
        <w:t xml:space="preserve">. </w:t>
      </w:r>
      <w:r w:rsidRPr="00FC4F50">
        <w:rPr>
          <w:i/>
          <w:sz w:val="28"/>
          <w:szCs w:val="28"/>
          <w:lang w:val="uk-UA"/>
        </w:rPr>
        <w:t>Техніка, енергетика, транспорт АПК</w:t>
      </w:r>
      <w:r w:rsidRPr="00FC4F50">
        <w:rPr>
          <w:sz w:val="28"/>
          <w:szCs w:val="28"/>
          <w:lang w:val="uk-UA"/>
        </w:rPr>
        <w:t>. 2024. № 2 (125). С. 83-90. DOI: 10.37128/2520-6168-2024-2-9</w:t>
      </w:r>
    </w:p>
    <w:sectPr w:rsidR="00CB5D9A" w:rsidRPr="00CB5D9A" w:rsidSect="00ED1F7D">
      <w:pgSz w:w="12240" w:h="15840"/>
      <w:pgMar w:top="851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A72AF"/>
    <w:rsid w:val="00203040"/>
    <w:rsid w:val="0029639D"/>
    <w:rsid w:val="00326F90"/>
    <w:rsid w:val="005937FD"/>
    <w:rsid w:val="00AA1D8D"/>
    <w:rsid w:val="00B47730"/>
    <w:rsid w:val="00C24D4B"/>
    <w:rsid w:val="00C55314"/>
    <w:rsid w:val="00CB0664"/>
    <w:rsid w:val="00CB5D9A"/>
    <w:rsid w:val="00ED1F7D"/>
    <w:rsid w:val="00FC4F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A93AF2"/>
  <w14:defaultImageDpi w14:val="300"/>
  <w15:docId w15:val="{BD6235BF-842B-44D5-A842-2006433AB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Times New Roman" w:eastAsia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Hyperlink"/>
    <w:basedOn w:val="a2"/>
    <w:uiPriority w:val="99"/>
    <w:unhideWhenUsed/>
    <w:rsid w:val="00C24D4B"/>
    <w:rPr>
      <w:color w:val="0000FF" w:themeColor="hyperlink"/>
      <w:u w:val="single"/>
    </w:rPr>
  </w:style>
  <w:style w:type="paragraph" w:styleId="affb">
    <w:name w:val="Balloon Text"/>
    <w:basedOn w:val="a1"/>
    <w:link w:val="affc"/>
    <w:uiPriority w:val="99"/>
    <w:semiHidden/>
    <w:unhideWhenUsed/>
    <w:rsid w:val="00C24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c">
    <w:name w:val="Текст у виносці Знак"/>
    <w:basedOn w:val="a2"/>
    <w:link w:val="affb"/>
    <w:uiPriority w:val="99"/>
    <w:semiHidden/>
    <w:rsid w:val="00C24D4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yaropud77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2B55818-10C9-47B0-AD66-3E71E2FC2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2814</Words>
  <Characters>1604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4410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Яропуд Віталій</dc:creator>
  <cp:keywords/>
  <dc:description>generated by python-docx</dc:description>
  <cp:lastModifiedBy>Victor Rebenko</cp:lastModifiedBy>
  <cp:revision>3</cp:revision>
  <dcterms:created xsi:type="dcterms:W3CDTF">2025-09-17T09:35:00Z</dcterms:created>
  <dcterms:modified xsi:type="dcterms:W3CDTF">2025-09-17T09:36:00Z</dcterms:modified>
  <cp:category/>
</cp:coreProperties>
</file>