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9F2BC" w14:textId="64CA2946" w:rsidR="001768C5" w:rsidRPr="001768C5" w:rsidRDefault="001768C5" w:rsidP="00CE3AFF">
      <w:pPr>
        <w:widowControl w:val="0"/>
        <w:spacing w:after="0" w:line="276" w:lineRule="auto"/>
        <w:jc w:val="both"/>
        <w:rPr>
          <w:bCs/>
        </w:rPr>
      </w:pPr>
      <w:r w:rsidRPr="001C5A0F">
        <w:rPr>
          <w:bCs/>
        </w:rPr>
        <w:t xml:space="preserve">УДК </w:t>
      </w:r>
      <w:r w:rsidR="00CE3AFF" w:rsidRPr="00CE3AFF">
        <w:rPr>
          <w:rFonts w:eastAsia="Times New Roman"/>
          <w:lang w:eastAsia="zh-CN"/>
        </w:rPr>
        <w:t>631.147:662.756.3:636.085</w:t>
      </w:r>
    </w:p>
    <w:p w14:paraId="1F21ECFE" w14:textId="77777777" w:rsidR="001768C5" w:rsidRPr="001768C5" w:rsidRDefault="001768C5" w:rsidP="00CE3AFF">
      <w:pPr>
        <w:widowControl w:val="0"/>
        <w:spacing w:after="0" w:line="276" w:lineRule="auto"/>
        <w:jc w:val="both"/>
        <w:rPr>
          <w:bCs/>
        </w:rPr>
      </w:pPr>
    </w:p>
    <w:p w14:paraId="738D85D1" w14:textId="385F94BD" w:rsidR="001768C5" w:rsidRPr="001768C5" w:rsidRDefault="00CE3AFF" w:rsidP="00CE3AFF">
      <w:pPr>
        <w:widowControl w:val="0"/>
        <w:spacing w:after="0" w:line="276" w:lineRule="auto"/>
        <w:jc w:val="center"/>
        <w:rPr>
          <w:b/>
          <w:bCs/>
        </w:rPr>
      </w:pPr>
      <w:r w:rsidRPr="00CE3AFF">
        <w:rPr>
          <w:b/>
          <w:bCs/>
        </w:rPr>
        <w:t>ПЕРСПЕКТИВИ ВИКОРИСТАННЯ ФРАКЦІОНУВАННЯ ЛИСТЕСТЕБЛОВОЇ МАСИ ЯК БАЗА ДЛЯ ТВАРИННИЦТВА Й ЕНЕРГЕТИКИ</w:t>
      </w:r>
    </w:p>
    <w:p w14:paraId="17538FF3" w14:textId="77777777" w:rsidR="001768C5" w:rsidRPr="001768C5" w:rsidRDefault="001768C5" w:rsidP="00CE3AFF">
      <w:pPr>
        <w:widowControl w:val="0"/>
        <w:spacing w:after="0" w:line="276" w:lineRule="auto"/>
        <w:jc w:val="center"/>
        <w:rPr>
          <w:b/>
          <w:bCs/>
        </w:rPr>
      </w:pPr>
    </w:p>
    <w:p w14:paraId="43D93EE9" w14:textId="136B12FC" w:rsidR="00184817" w:rsidRDefault="00CE3AFF" w:rsidP="00CE3AFF">
      <w:pPr>
        <w:widowControl w:val="0"/>
        <w:spacing w:after="0" w:line="276" w:lineRule="auto"/>
        <w:jc w:val="center"/>
      </w:pPr>
      <w:proofErr w:type="spellStart"/>
      <w:r w:rsidRPr="00CE3AFF">
        <w:rPr>
          <w:b/>
          <w:bCs/>
        </w:rPr>
        <w:t>Сімаков</w:t>
      </w:r>
      <w:proofErr w:type="spellEnd"/>
      <w:r w:rsidRPr="00CE3AFF">
        <w:rPr>
          <w:b/>
          <w:bCs/>
        </w:rPr>
        <w:t xml:space="preserve"> </w:t>
      </w:r>
      <w:r w:rsidR="00184817" w:rsidRPr="00184817">
        <w:rPr>
          <w:b/>
          <w:bCs/>
        </w:rPr>
        <w:t>О</w:t>
      </w:r>
      <w:r>
        <w:rPr>
          <w:b/>
          <w:bCs/>
        </w:rPr>
        <w:t>лег,</w:t>
      </w:r>
    </w:p>
    <w:p w14:paraId="7A26FAA4" w14:textId="5728775F" w:rsidR="001768C5" w:rsidRDefault="00CE3AFF" w:rsidP="00CE3AFF">
      <w:pPr>
        <w:widowControl w:val="0"/>
        <w:spacing w:after="0" w:line="276" w:lineRule="auto"/>
        <w:jc w:val="center"/>
        <w:rPr>
          <w:i/>
          <w:iCs/>
        </w:rPr>
      </w:pPr>
      <w:r w:rsidRPr="00CE3AFF">
        <w:rPr>
          <w:i/>
          <w:iCs/>
        </w:rPr>
        <w:t>Вінницький національний аграрний університет</w:t>
      </w:r>
    </w:p>
    <w:p w14:paraId="24672105" w14:textId="77777777" w:rsidR="00A07F69" w:rsidRPr="00A07F69" w:rsidRDefault="00A07F69" w:rsidP="00CE3AFF">
      <w:pPr>
        <w:widowControl w:val="0"/>
        <w:spacing w:after="0" w:line="276" w:lineRule="auto"/>
        <w:ind w:firstLine="709"/>
        <w:jc w:val="both"/>
      </w:pPr>
    </w:p>
    <w:p w14:paraId="17217380" w14:textId="77777777" w:rsidR="00CE3AFF" w:rsidRDefault="00CE3AFF" w:rsidP="00CE3AFF">
      <w:pPr>
        <w:spacing w:after="0" w:line="276" w:lineRule="auto"/>
        <w:ind w:firstLine="709"/>
        <w:jc w:val="both"/>
      </w:pPr>
      <w:r w:rsidRPr="00FC61DA">
        <w:rPr>
          <w:b/>
          <w:bCs/>
        </w:rPr>
        <w:t>Постановка проблеми.</w:t>
      </w:r>
      <w:r>
        <w:t xml:space="preserve"> </w:t>
      </w:r>
      <w:r w:rsidRPr="00D25644">
        <w:t xml:space="preserve">У сучасних умовах розвитку агропромислового комплексу України одним із ключових завдань є забезпечення стабільної та якісної сировинної бази </w:t>
      </w:r>
      <w:bookmarkStart w:id="0" w:name="_Hlk209362154"/>
      <w:r w:rsidRPr="00D25644">
        <w:t>для тваринництва й енергетики</w:t>
      </w:r>
      <w:bookmarkEnd w:id="0"/>
      <w:r w:rsidRPr="00D25644">
        <w:t>. Значний обсяг побічної продукції рослинництва, зокрема листостеблова маса зернових і технічних культур, серед якої важливе місце займає листостеблова маса кукурудзи, соняшнику, сої, ріпаку та інших культур, часто використовується нераціонально або взагалі залишається у полі. Це призводить до втрати цінних поживних речовин і органічної сировини, які можуть бути ефективно використані в господарстві.</w:t>
      </w:r>
      <w:r>
        <w:t xml:space="preserve"> </w:t>
      </w:r>
    </w:p>
    <w:p w14:paraId="7958AE84" w14:textId="77777777" w:rsidR="00CE3AFF" w:rsidRDefault="00CE3AFF" w:rsidP="00CE3AFF">
      <w:pPr>
        <w:spacing w:after="0" w:line="276" w:lineRule="auto"/>
        <w:ind w:firstLine="709"/>
        <w:jc w:val="both"/>
      </w:pPr>
      <w:r>
        <w:rPr>
          <w:b/>
          <w:bCs/>
        </w:rPr>
        <w:t xml:space="preserve">Аналіз останніх досліджень. </w:t>
      </w:r>
      <w:r w:rsidRPr="00FC61DA">
        <w:t>Останні дослідження показують: фракціонування листостеблової маси підвищує кормову цінність (збільшує протеїн, зменшує клітковину), оптимізує коефіцієнт конверсії у біогазі, підвищує енергоефективність обробки та відновлюваність ресурсів.</w:t>
      </w:r>
    </w:p>
    <w:p w14:paraId="5A2C06EC" w14:textId="77777777" w:rsidR="00CE3AFF" w:rsidRDefault="00CE3AFF" w:rsidP="00CE3AFF">
      <w:pPr>
        <w:spacing w:after="0" w:line="276" w:lineRule="auto"/>
        <w:ind w:firstLine="709"/>
        <w:jc w:val="both"/>
      </w:pPr>
      <w:r w:rsidRPr="00FC61DA">
        <w:rPr>
          <w:b/>
          <w:bCs/>
        </w:rPr>
        <w:t>Мета досліджень.</w:t>
      </w:r>
      <w:r w:rsidRPr="00FC61DA">
        <w:t xml:space="preserve"> </w:t>
      </w:r>
      <w:r w:rsidRPr="00D25644">
        <w:t xml:space="preserve">Фракціонування листостеблової маси відкриває перспективи для отримання якісних кормів, біоенергетичної сировини та органічних добрив. </w:t>
      </w:r>
    </w:p>
    <w:p w14:paraId="66126712" w14:textId="77777777" w:rsidR="00CE3AFF" w:rsidRPr="00D25644" w:rsidRDefault="00CE3AFF" w:rsidP="00CE3AFF">
      <w:pPr>
        <w:spacing w:after="0" w:line="276" w:lineRule="auto"/>
        <w:ind w:firstLine="709"/>
        <w:jc w:val="both"/>
      </w:pPr>
      <w:r w:rsidRPr="00FC61DA">
        <w:rPr>
          <w:b/>
          <w:bCs/>
        </w:rPr>
        <w:t>Результати досліджень</w:t>
      </w:r>
      <w:r>
        <w:t xml:space="preserve">. </w:t>
      </w:r>
      <w:r w:rsidRPr="00D25644">
        <w:t>Технологічна сутність процесу полягає у розділенні подрібненої рослинної маси на окремі фракції (листя, стебла, дрібні частини), що дає можливість цілеспрямовано використовувати їх залежно від хімічного складу та кінцевого призначення.</w:t>
      </w:r>
    </w:p>
    <w:p w14:paraId="6B09077C" w14:textId="77777777" w:rsidR="00CE3AFF" w:rsidRPr="00D25644" w:rsidRDefault="00CE3AFF" w:rsidP="00CE3AFF">
      <w:pPr>
        <w:spacing w:after="0" w:line="276" w:lineRule="auto"/>
        <w:ind w:firstLine="709"/>
        <w:jc w:val="both"/>
      </w:pPr>
      <w:r w:rsidRPr="00D25644">
        <w:t>Світовий досвід свідчить, що фракціонування є важливим етапом у підвищенні ефективності використання рослинних решток</w:t>
      </w:r>
      <w:r>
        <w:t>: у</w:t>
      </w:r>
      <w:r w:rsidRPr="00D25644">
        <w:t xml:space="preserve"> ЄС впроваджуються технології </w:t>
      </w:r>
      <w:proofErr w:type="spellStart"/>
      <w:r w:rsidRPr="00D25644">
        <w:t>Green</w:t>
      </w:r>
      <w:proofErr w:type="spellEnd"/>
      <w:r w:rsidRPr="00D25644">
        <w:t xml:space="preserve"> </w:t>
      </w:r>
      <w:proofErr w:type="spellStart"/>
      <w:r w:rsidRPr="00D25644">
        <w:t>Biorefinery</w:t>
      </w:r>
      <w:proofErr w:type="spellEnd"/>
      <w:r w:rsidRPr="00D25644">
        <w:t>, що базуються на переробці зеленої біомаси з отриманням кормових білкових концентратів та енергії</w:t>
      </w:r>
      <w:r>
        <w:t>, в</w:t>
      </w:r>
      <w:r w:rsidRPr="00D25644">
        <w:t xml:space="preserve"> Україні активно досліджується використання побічної продукції рослинництва як субстрату для біогазових </w:t>
      </w:r>
      <w:bookmarkStart w:id="1" w:name="_Hlk209368008"/>
      <w:r w:rsidRPr="00D25644">
        <w:t xml:space="preserve">установок </w:t>
      </w:r>
      <w:r w:rsidRPr="00A117F9">
        <w:t>[1</w:t>
      </w:r>
      <w:r w:rsidRPr="00D25644">
        <w:t>; 2</w:t>
      </w:r>
      <w:r w:rsidRPr="00A117F9">
        <w:t>]</w:t>
      </w:r>
      <w:r w:rsidRPr="00D25644">
        <w:t>.</w:t>
      </w:r>
    </w:p>
    <w:bookmarkEnd w:id="1"/>
    <w:p w14:paraId="54711A1B" w14:textId="77777777" w:rsidR="00CE3AFF" w:rsidRDefault="00CE3AFF" w:rsidP="00CE3AFF">
      <w:pPr>
        <w:spacing w:after="0" w:line="276" w:lineRule="auto"/>
        <w:ind w:firstLine="709"/>
        <w:jc w:val="both"/>
      </w:pPr>
      <w:r w:rsidRPr="00D25644">
        <w:t>За даними</w:t>
      </w:r>
      <w:r w:rsidRPr="00FC61DA">
        <w:t xml:space="preserve"> [</w:t>
      </w:r>
      <w:r>
        <w:t>3</w:t>
      </w:r>
      <w:r w:rsidRPr="00FC61DA">
        <w:t>]</w:t>
      </w:r>
      <w:r>
        <w:t xml:space="preserve"> </w:t>
      </w:r>
      <w:r w:rsidRPr="00D25644">
        <w:t>потенціал біомаси в Україні становить понад 25 млн т щороку, з яких близько 40 % припадає саме на листостеблову масу</w:t>
      </w:r>
      <w:r>
        <w:t>.</w:t>
      </w:r>
    </w:p>
    <w:p w14:paraId="1203539B" w14:textId="77777777" w:rsidR="00CE3AFF" w:rsidRDefault="00CE3AFF" w:rsidP="00CE3AFF">
      <w:pPr>
        <w:spacing w:after="0" w:line="276" w:lineRule="auto"/>
        <w:ind w:firstLine="709"/>
        <w:jc w:val="both"/>
      </w:pPr>
      <w:r w:rsidRPr="00D25644">
        <w:t>Щороку в Україні утворюється понад 50 млн т побічної продукції рослинництва, зокрема соломи, кукурудзяних стебел та соняшникового лушпиння [</w:t>
      </w:r>
      <w:r>
        <w:t>8</w:t>
      </w:r>
      <w:r w:rsidRPr="00D25644">
        <w:t xml:space="preserve">]. </w:t>
      </w:r>
    </w:p>
    <w:p w14:paraId="24AB13F6" w14:textId="77777777" w:rsidR="00CE3AFF" w:rsidRPr="00D25644" w:rsidRDefault="00CE3AFF" w:rsidP="00CE3AFF">
      <w:pPr>
        <w:spacing w:after="0" w:line="276" w:lineRule="auto"/>
        <w:ind w:firstLine="709"/>
        <w:jc w:val="both"/>
      </w:pPr>
      <w:r w:rsidRPr="00D25644">
        <w:t>Листостеблова маса має неоднорідний склад:</w:t>
      </w:r>
    </w:p>
    <w:p w14:paraId="5229961D" w14:textId="77777777" w:rsidR="00CE3AFF" w:rsidRPr="00D25644" w:rsidRDefault="00CE3AFF" w:rsidP="00CE3AFF">
      <w:pPr>
        <w:spacing w:after="0" w:line="276" w:lineRule="auto"/>
        <w:ind w:firstLine="709"/>
        <w:jc w:val="both"/>
      </w:pPr>
      <w:r w:rsidRPr="00D25644">
        <w:lastRenderedPageBreak/>
        <w:t>•</w:t>
      </w:r>
      <w:r w:rsidRPr="00D25644">
        <w:tab/>
        <w:t>листки містять протеїн, каротиноїди та мінерали;</w:t>
      </w:r>
    </w:p>
    <w:p w14:paraId="2070B6E5" w14:textId="77777777" w:rsidR="00CE3AFF" w:rsidRPr="00D25644" w:rsidRDefault="00CE3AFF" w:rsidP="00CE3AFF">
      <w:pPr>
        <w:spacing w:after="0" w:line="276" w:lineRule="auto"/>
        <w:ind w:firstLine="709"/>
        <w:jc w:val="both"/>
      </w:pPr>
      <w:r w:rsidRPr="00D25644">
        <w:t>•</w:t>
      </w:r>
      <w:r w:rsidRPr="00D25644">
        <w:tab/>
        <w:t>стебла багаті на целюлозу й лігнін, що робить їх придатними для біоенергетики;</w:t>
      </w:r>
    </w:p>
    <w:p w14:paraId="1F25394C" w14:textId="34C77316" w:rsidR="00CE3AFF" w:rsidRDefault="00CE3AFF" w:rsidP="00CE3AFF">
      <w:pPr>
        <w:spacing w:after="0" w:line="276" w:lineRule="auto"/>
        <w:ind w:firstLine="709"/>
        <w:jc w:val="both"/>
      </w:pPr>
      <w:r w:rsidRPr="00D25644">
        <w:t>•</w:t>
      </w:r>
      <w:r w:rsidRPr="00D25644">
        <w:tab/>
        <w:t>дрібні частини мають підвищений вміст цукрів, корисних для силосування чи біогазу.</w:t>
      </w:r>
      <w:r>
        <w:t xml:space="preserve"> </w:t>
      </w:r>
      <w:r w:rsidRPr="00D25644">
        <w:t xml:space="preserve">Сучасні дослідження </w:t>
      </w:r>
      <w:r w:rsidRPr="00FC61DA">
        <w:t>[</w:t>
      </w:r>
      <w:r>
        <w:t>5</w:t>
      </w:r>
      <w:r w:rsidRPr="00FC61DA">
        <w:t xml:space="preserve">; </w:t>
      </w:r>
      <w:r>
        <w:t>6</w:t>
      </w:r>
      <w:r w:rsidRPr="00FC61DA">
        <w:t>]</w:t>
      </w:r>
      <w:r>
        <w:t xml:space="preserve"> </w:t>
      </w:r>
      <w:r w:rsidRPr="00D25644">
        <w:t xml:space="preserve">демонструють, що технології глибокого фракціонування дозволяють виділяти не лише базові кормові компоненти, а й хімічні платформи для виробництва </w:t>
      </w:r>
      <w:proofErr w:type="spellStart"/>
      <w:r w:rsidRPr="001D69A4">
        <w:t>біопластиків</w:t>
      </w:r>
      <w:proofErr w:type="spellEnd"/>
      <w:r w:rsidRPr="001D69A4">
        <w:t xml:space="preserve"> і біопалива. Склад листостеблової маси можна описати рівнянням:</w:t>
      </w:r>
      <w:r>
        <w:t xml:space="preserve"> </w:t>
      </w:r>
    </w:p>
    <w:p w14:paraId="7213E4BC" w14:textId="0F8544AD" w:rsidR="00CE3AFF" w:rsidRPr="00CE3AFF" w:rsidRDefault="00CE3AFF" w:rsidP="00CE3AFF">
      <w:pPr>
        <w:spacing w:after="0" w:line="276" w:lineRule="auto"/>
        <w:ind w:firstLine="709"/>
        <w:jc w:val="right"/>
      </w:pPr>
      <m:oMathPara>
        <m:oMathParaPr>
          <m:jc m:val="center"/>
        </m:oMathParaPr>
        <m:oMath>
          <m:r>
            <w:rPr>
              <w:rFonts w:ascii="Cambria Math" w:hAnsi="Cambria Math"/>
            </w:rPr>
            <m:t>M=P+C+L+A+W</m:t>
          </m:r>
        </m:oMath>
      </m:oMathPara>
    </w:p>
    <w:p w14:paraId="003AEF1F" w14:textId="77777777" w:rsidR="00CE3AFF" w:rsidRPr="00D25644" w:rsidRDefault="00CE3AFF" w:rsidP="00CE3AFF">
      <w:pPr>
        <w:spacing w:after="0" w:line="276" w:lineRule="auto"/>
        <w:ind w:firstLine="709"/>
      </w:pPr>
      <w:r w:rsidRPr="00D25644">
        <w:t>де</w:t>
      </w:r>
      <w:r>
        <w:t xml:space="preserve">, </w:t>
      </w:r>
      <w:r w:rsidRPr="00D25644">
        <w:t xml:space="preserve">M – маса сухої речовини, %, </w:t>
      </w:r>
      <w:r>
        <w:t xml:space="preserve"> </w:t>
      </w:r>
      <w:r w:rsidRPr="00D25644">
        <w:t>P – протеїн, %, C – клітковина, %, L – лігнін, %, A – зола, %,W – волога, %.</w:t>
      </w:r>
    </w:p>
    <w:p w14:paraId="6FF41E3F" w14:textId="6837918B" w:rsidR="00CE3AFF" w:rsidRDefault="00CE3AFF" w:rsidP="00CE3AFF">
      <w:pPr>
        <w:spacing w:after="0" w:line="276" w:lineRule="auto"/>
        <w:ind w:firstLine="709"/>
        <w:jc w:val="both"/>
      </w:pPr>
      <w:r w:rsidRPr="00D25644">
        <w:t>Використовуючи власні дослідження склад листостеблової маси хочемо зобразити у вигляді діаграми</w:t>
      </w:r>
      <w:r>
        <w:t xml:space="preserve"> </w:t>
      </w:r>
      <w:r>
        <w:t>на р</w:t>
      </w:r>
      <w:r>
        <w:t xml:space="preserve">ис. </w:t>
      </w:r>
      <w:r>
        <w:t>1</w:t>
      </w:r>
      <w:r>
        <w:t>.</w:t>
      </w:r>
    </w:p>
    <w:p w14:paraId="03395A9E" w14:textId="77777777" w:rsidR="00CE3AFF" w:rsidRDefault="00CE3AFF" w:rsidP="00CE3AFF">
      <w:pPr>
        <w:spacing w:after="0" w:line="276" w:lineRule="auto"/>
        <w:jc w:val="center"/>
      </w:pPr>
      <w:r>
        <w:rPr>
          <w:noProof/>
        </w:rPr>
        <w:drawing>
          <wp:inline distT="0" distB="0" distL="0" distR="0" wp14:anchorId="352E1751" wp14:editId="444150D9">
            <wp:extent cx="3629025" cy="1924050"/>
            <wp:effectExtent l="0" t="0" r="9525" b="0"/>
            <wp:docPr id="4" name="Діагра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A560756" w14:textId="192D74C5" w:rsidR="00CE3AFF" w:rsidRDefault="00CE3AFF" w:rsidP="00CE3AFF">
      <w:pPr>
        <w:spacing w:after="0" w:line="276" w:lineRule="auto"/>
        <w:jc w:val="center"/>
      </w:pPr>
      <w:r>
        <w:t>Рис.</w:t>
      </w:r>
      <w:r w:rsidR="000F1C01">
        <w:t>1</w:t>
      </w:r>
      <w:r>
        <w:t xml:space="preserve">. </w:t>
      </w:r>
      <w:proofErr w:type="spellStart"/>
      <w:r>
        <w:t>Порівняня</w:t>
      </w:r>
      <w:proofErr w:type="spellEnd"/>
      <w:r>
        <w:t xml:space="preserve"> складу листової та стеблової фракції</w:t>
      </w:r>
    </w:p>
    <w:p w14:paraId="129CF320" w14:textId="77777777" w:rsidR="00CE3AFF" w:rsidRPr="00D25644" w:rsidRDefault="00CE3AFF" w:rsidP="00CE3AFF">
      <w:pPr>
        <w:spacing w:after="0" w:line="276" w:lineRule="auto"/>
        <w:jc w:val="center"/>
      </w:pPr>
    </w:p>
    <w:p w14:paraId="616440F7" w14:textId="1E37B4C6" w:rsidR="00CE3AFF" w:rsidRPr="00D25644" w:rsidRDefault="00CE3AFF" w:rsidP="00CE3AFF">
      <w:pPr>
        <w:spacing w:after="0" w:line="276" w:lineRule="auto"/>
        <w:ind w:firstLine="709"/>
        <w:jc w:val="both"/>
      </w:pPr>
      <w:r w:rsidRPr="00D25644">
        <w:t xml:space="preserve">Також, досліджуючи всі перспективи використання </w:t>
      </w:r>
      <w:r w:rsidRPr="00D25644">
        <w:t>листостеблової</w:t>
      </w:r>
      <w:r w:rsidRPr="00D25644">
        <w:t xml:space="preserve"> маси важливу роль вона відіграє у біоенергетиці</w:t>
      </w:r>
      <w:r>
        <w:t xml:space="preserve">, </w:t>
      </w:r>
      <w:r w:rsidRPr="00D25644">
        <w:t xml:space="preserve">адже має при правильній переробці достатньо великий </w:t>
      </w:r>
      <w:proofErr w:type="spellStart"/>
      <w:r w:rsidRPr="00D25644">
        <w:t>біогазовий</w:t>
      </w:r>
      <w:proofErr w:type="spellEnd"/>
      <w:r w:rsidRPr="00D25644">
        <w:t xml:space="preserve"> вихід</w:t>
      </w:r>
      <w:r>
        <w:t xml:space="preserve"> </w:t>
      </w:r>
      <w:r>
        <w:t>(</w:t>
      </w:r>
      <w:r>
        <w:t xml:space="preserve">Рис </w:t>
      </w:r>
      <w:r w:rsidR="000F1C01">
        <w:t>2</w:t>
      </w:r>
      <w:r>
        <w:t xml:space="preserve">.) </w:t>
      </w:r>
      <w:r w:rsidRPr="00FC61DA">
        <w:t>[</w:t>
      </w:r>
      <w:r>
        <w:t>9</w:t>
      </w:r>
      <w:r w:rsidRPr="00FC61DA">
        <w:t>]</w:t>
      </w:r>
      <w:r>
        <w:t>.</w:t>
      </w:r>
    </w:p>
    <w:p w14:paraId="5E1D2297" w14:textId="77777777" w:rsidR="00CE3AFF" w:rsidRDefault="00CE3AFF" w:rsidP="00CE3AFF">
      <w:pPr>
        <w:spacing w:after="0" w:line="276" w:lineRule="auto"/>
        <w:jc w:val="center"/>
      </w:pPr>
      <w:r>
        <w:rPr>
          <w:noProof/>
        </w:rPr>
        <w:drawing>
          <wp:inline distT="0" distB="0" distL="0" distR="0" wp14:anchorId="18C7672E" wp14:editId="34CE1B17">
            <wp:extent cx="3895725" cy="1914525"/>
            <wp:effectExtent l="0" t="0" r="9525" b="9525"/>
            <wp:docPr id="5" name="Діагра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EC4D30C" w14:textId="69DC3735" w:rsidR="00CE3AFF" w:rsidRDefault="00CE3AFF" w:rsidP="00CE3AFF">
      <w:pPr>
        <w:spacing w:after="0" w:line="276" w:lineRule="auto"/>
        <w:jc w:val="center"/>
      </w:pPr>
      <w:r>
        <w:t xml:space="preserve">Рис </w:t>
      </w:r>
      <w:r w:rsidR="000F1C01">
        <w:t>2</w:t>
      </w:r>
      <w:r>
        <w:t xml:space="preserve">. </w:t>
      </w:r>
      <w:proofErr w:type="spellStart"/>
      <w:r>
        <w:t>Біогазовий</w:t>
      </w:r>
      <w:proofErr w:type="spellEnd"/>
      <w:r>
        <w:t xml:space="preserve"> вихід фракцій </w:t>
      </w:r>
      <w:proofErr w:type="spellStart"/>
      <w:r>
        <w:t>листестеблової</w:t>
      </w:r>
      <w:proofErr w:type="spellEnd"/>
      <w:r>
        <w:t xml:space="preserve"> маси</w:t>
      </w:r>
      <w:r>
        <w:t xml:space="preserve"> (</w:t>
      </w:r>
      <w:r>
        <w:t>м3\т СР</w:t>
      </w:r>
      <w:r>
        <w:t>)</w:t>
      </w:r>
    </w:p>
    <w:p w14:paraId="7FED2A54" w14:textId="77777777" w:rsidR="00CE3AFF" w:rsidRPr="00D25644" w:rsidRDefault="00CE3AFF" w:rsidP="00CE3AFF">
      <w:pPr>
        <w:spacing w:after="0" w:line="276" w:lineRule="auto"/>
        <w:jc w:val="center"/>
      </w:pPr>
    </w:p>
    <w:p w14:paraId="7FE1452D" w14:textId="77777777" w:rsidR="00CE3AFF" w:rsidRDefault="00CE3AFF" w:rsidP="00CE3AFF">
      <w:pPr>
        <w:spacing w:after="0" w:line="276" w:lineRule="auto"/>
        <w:ind w:firstLine="709"/>
        <w:jc w:val="both"/>
      </w:pPr>
      <w:r w:rsidRPr="00D25644">
        <w:t>Розвиток фракціонування листостеблової маси та його дослідження, вдосконалення</w:t>
      </w:r>
      <w:r>
        <w:t>,</w:t>
      </w:r>
      <w:r w:rsidRPr="00D25644">
        <w:t xml:space="preserve"> відкриє перспективу створення замкнених </w:t>
      </w:r>
      <w:proofErr w:type="spellStart"/>
      <w:r w:rsidRPr="00D25644">
        <w:t>біоекономічних</w:t>
      </w:r>
      <w:proofErr w:type="spellEnd"/>
      <w:r w:rsidRPr="00D25644">
        <w:t xml:space="preserve"> циклів у сільському господарстві України.</w:t>
      </w:r>
      <w:r>
        <w:t xml:space="preserve"> Воно є</w:t>
      </w:r>
      <w:r w:rsidRPr="00D25644">
        <w:t xml:space="preserve"> джерелом сировини для кормової бази, листова фракція після подрібнення та силосування може </w:t>
      </w:r>
      <w:r w:rsidRPr="00D25644">
        <w:lastRenderedPageBreak/>
        <w:t>застосовуватись як білково-клітковинна добавка у раціонах В</w:t>
      </w:r>
      <w:r>
        <w:t>РХ</w:t>
      </w:r>
      <w:r w:rsidRPr="00D25644">
        <w:t>, фракціонування дозволяє підвищити вміст перетравного протеїну на 20–25 % та фактично: листові фракції містять значно більше сирого протеїну і менше клітковини, ніж стеблові; це підтверджується численними дослідженнями на люцерні та інших кормових рослинах, де листи мають у 1.5–3 рази вищий вміст протеїну та кращу засвоюваність. Тому використання листової фракції дозволить отримувати більше якісного корму. Ось приклад лінійної діаграми, що відображає кормову цінність різних фракцій листостеблової маси (листова, стеблова, змішана) за основними показниками: сирий протеїн, клітковина та обмінна</w:t>
      </w:r>
      <w:r>
        <w:t xml:space="preserve"> </w:t>
      </w:r>
      <w:r w:rsidRPr="00D25644">
        <w:t>енергія.</w:t>
      </w:r>
    </w:p>
    <w:p w14:paraId="0027DD0B" w14:textId="77777777" w:rsidR="00CE3AFF" w:rsidRPr="00D25644" w:rsidRDefault="00CE3AFF" w:rsidP="00CE3AFF">
      <w:pPr>
        <w:spacing w:after="0" w:line="276" w:lineRule="auto"/>
        <w:jc w:val="center"/>
      </w:pPr>
      <w:r w:rsidRPr="00A117F9">
        <w:rPr>
          <w:noProof/>
        </w:rPr>
        <w:drawing>
          <wp:inline distT="0" distB="0" distL="0" distR="0" wp14:anchorId="61F210DA" wp14:editId="1E7D70AF">
            <wp:extent cx="5324475" cy="1895475"/>
            <wp:effectExtent l="0" t="0" r="9525" b="9525"/>
            <wp:docPr id="3" name="Діагра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4578EB2" w14:textId="48D9D7FC" w:rsidR="00CE3AFF" w:rsidRDefault="00CE3AFF" w:rsidP="00CE3AFF">
      <w:pPr>
        <w:spacing w:after="0" w:line="276" w:lineRule="auto"/>
        <w:jc w:val="center"/>
      </w:pPr>
      <w:r w:rsidRPr="00A117F9">
        <w:t xml:space="preserve">Рис. </w:t>
      </w:r>
      <w:r w:rsidR="000F1C01">
        <w:t>3</w:t>
      </w:r>
      <w:r w:rsidRPr="00A117F9">
        <w:t>. Кормова цінність фракції листостеблової маси</w:t>
      </w:r>
    </w:p>
    <w:p w14:paraId="24DB49F8" w14:textId="77777777" w:rsidR="00CE3AFF" w:rsidRDefault="00CE3AFF" w:rsidP="00CE3AFF">
      <w:pPr>
        <w:spacing w:after="0" w:line="276" w:lineRule="auto"/>
        <w:jc w:val="center"/>
      </w:pPr>
    </w:p>
    <w:p w14:paraId="7E09EFC5" w14:textId="77777777" w:rsidR="00CE3AFF" w:rsidRPr="00D25644" w:rsidRDefault="00CE3AFF" w:rsidP="00CE3AFF">
      <w:pPr>
        <w:spacing w:after="0" w:line="276" w:lineRule="auto"/>
        <w:ind w:firstLine="709"/>
        <w:jc w:val="both"/>
      </w:pPr>
      <w:r w:rsidRPr="00D25644">
        <w:t>Оптимальним є комбінований підхід:</w:t>
      </w:r>
    </w:p>
    <w:p w14:paraId="5E404E1C" w14:textId="77777777" w:rsidR="00CE3AFF" w:rsidRPr="00D25644" w:rsidRDefault="00CE3AFF" w:rsidP="00CE3AFF">
      <w:pPr>
        <w:spacing w:after="0" w:line="276" w:lineRule="auto"/>
        <w:ind w:firstLine="709"/>
        <w:jc w:val="both"/>
      </w:pPr>
      <w:r w:rsidRPr="00D25644">
        <w:t>•</w:t>
      </w:r>
      <w:r w:rsidRPr="00D25644">
        <w:tab/>
        <w:t>60 % листової фракції – у кормові цілі;</w:t>
      </w:r>
    </w:p>
    <w:p w14:paraId="640169A7" w14:textId="77777777" w:rsidR="00CE3AFF" w:rsidRPr="00D25644" w:rsidRDefault="00CE3AFF" w:rsidP="00CE3AFF">
      <w:pPr>
        <w:spacing w:after="0" w:line="276" w:lineRule="auto"/>
        <w:ind w:firstLine="709"/>
        <w:jc w:val="both"/>
      </w:pPr>
      <w:r w:rsidRPr="00D25644">
        <w:t>•</w:t>
      </w:r>
      <w:r w:rsidRPr="00D25644">
        <w:tab/>
        <w:t>40 % стеблової фракції – на біоенергетику.</w:t>
      </w:r>
    </w:p>
    <w:p w14:paraId="253F1193" w14:textId="77777777" w:rsidR="00CE3AFF" w:rsidRDefault="00CE3AFF" w:rsidP="00CE3AFF">
      <w:pPr>
        <w:spacing w:after="0" w:line="276" w:lineRule="auto"/>
        <w:ind w:firstLine="709"/>
        <w:jc w:val="both"/>
      </w:pPr>
      <w:r w:rsidRPr="00FC61DA">
        <w:rPr>
          <w:b/>
          <w:bCs/>
        </w:rPr>
        <w:t>Висновок.</w:t>
      </w:r>
      <w:r>
        <w:t xml:space="preserve"> </w:t>
      </w:r>
      <w:r w:rsidRPr="00D25644">
        <w:t xml:space="preserve">Для України актуально поєднувати кормове та енергетичне використання, що відповідає принципам біоекономіки та дає змогу виходити на більш економічно  вигідне використання аграрної продукції. </w:t>
      </w:r>
    </w:p>
    <w:p w14:paraId="7F91E913" w14:textId="0BB178D4" w:rsidR="00CE3AFF" w:rsidRDefault="00CE3AFF" w:rsidP="00CE3AFF">
      <w:pPr>
        <w:spacing w:after="0" w:line="276" w:lineRule="auto"/>
        <w:ind w:firstLine="709"/>
        <w:jc w:val="both"/>
      </w:pPr>
      <w:r w:rsidRPr="00645F5C">
        <w:t xml:space="preserve">Подальші дослідження мають бути спрямовані на удосконалення </w:t>
      </w:r>
      <w:proofErr w:type="spellStart"/>
      <w:r w:rsidRPr="00645F5C">
        <w:t>конструктивно</w:t>
      </w:r>
      <w:proofErr w:type="spellEnd"/>
      <w:r w:rsidRPr="00645F5C">
        <w:t>-технологічних параметрів обладнання для фракціонування та інтеграцію цих процесів у біоекономіку</w:t>
      </w:r>
      <w:r>
        <w:t>.</w:t>
      </w:r>
    </w:p>
    <w:p w14:paraId="3275064D" w14:textId="77777777" w:rsidR="00CE3AFF" w:rsidRDefault="00CE3AFF" w:rsidP="00CE3AFF">
      <w:pPr>
        <w:spacing w:after="0" w:line="276" w:lineRule="auto"/>
        <w:ind w:firstLine="709"/>
        <w:jc w:val="both"/>
      </w:pPr>
    </w:p>
    <w:p w14:paraId="1BA77258" w14:textId="77777777" w:rsidR="00CE3AFF" w:rsidRDefault="00CE3AFF" w:rsidP="00CE3AFF">
      <w:pPr>
        <w:spacing w:after="0" w:line="276" w:lineRule="auto"/>
        <w:jc w:val="center"/>
        <w:rPr>
          <w:b/>
          <w:bCs/>
        </w:rPr>
      </w:pPr>
      <w:r w:rsidRPr="00A117F9">
        <w:rPr>
          <w:b/>
          <w:bCs/>
        </w:rPr>
        <w:t>Список літератури.</w:t>
      </w:r>
    </w:p>
    <w:p w14:paraId="01DA57F0" w14:textId="77777777" w:rsidR="00CE3AFF" w:rsidRDefault="00CE3AFF" w:rsidP="00CE3AFF">
      <w:pPr>
        <w:spacing w:after="0" w:line="276" w:lineRule="auto"/>
        <w:ind w:firstLine="709"/>
        <w:jc w:val="both"/>
      </w:pPr>
      <w:r>
        <w:t>1.</w:t>
      </w:r>
      <w:r w:rsidRPr="006F255C">
        <w:t>Куліш М. І. Технологічні аспекти використання побічної продукції рослинництва в біоенергетиці // Наукові праці Уманського НУС. – 2021. – № 98. – С. 45–52.</w:t>
      </w:r>
    </w:p>
    <w:p w14:paraId="306C4DFB" w14:textId="77777777" w:rsidR="00CE3AFF" w:rsidRDefault="00CE3AFF" w:rsidP="00CE3AFF">
      <w:pPr>
        <w:spacing w:after="0" w:line="276" w:lineRule="auto"/>
        <w:ind w:firstLine="709"/>
        <w:jc w:val="both"/>
        <w:rPr>
          <w:b/>
          <w:bCs/>
        </w:rPr>
      </w:pPr>
      <w:r w:rsidRPr="006F255C">
        <w:t>2.Стеценко В. П. Перспективи біоенергетики в аграрному секторі України // Біоенергетика. – 2023. – Т. 27, № 3. – С. 11–19.</w:t>
      </w:r>
      <w:r>
        <w:rPr>
          <w:b/>
          <w:bCs/>
        </w:rPr>
        <w:t xml:space="preserve"> </w:t>
      </w:r>
    </w:p>
    <w:p w14:paraId="45F86E14" w14:textId="77777777" w:rsidR="00CE3AFF" w:rsidRDefault="00CE3AFF" w:rsidP="00CE3AFF">
      <w:pPr>
        <w:spacing w:after="0" w:line="276" w:lineRule="auto"/>
        <w:ind w:firstLine="709"/>
        <w:jc w:val="both"/>
        <w:rPr>
          <w:b/>
          <w:bCs/>
        </w:rPr>
      </w:pPr>
      <w:r w:rsidRPr="006F255C">
        <w:t xml:space="preserve">3.FAO. </w:t>
      </w:r>
      <w:proofErr w:type="spellStart"/>
      <w:r w:rsidRPr="006F255C">
        <w:t>The</w:t>
      </w:r>
      <w:proofErr w:type="spellEnd"/>
      <w:r w:rsidRPr="006F255C">
        <w:t xml:space="preserve"> </w:t>
      </w:r>
      <w:proofErr w:type="spellStart"/>
      <w:r w:rsidRPr="006F255C">
        <w:t>future</w:t>
      </w:r>
      <w:proofErr w:type="spellEnd"/>
      <w:r w:rsidRPr="006F255C">
        <w:t xml:space="preserve"> </w:t>
      </w:r>
      <w:proofErr w:type="spellStart"/>
      <w:r w:rsidRPr="006F255C">
        <w:t>of</w:t>
      </w:r>
      <w:proofErr w:type="spellEnd"/>
      <w:r w:rsidRPr="006F255C">
        <w:t xml:space="preserve"> </w:t>
      </w:r>
      <w:proofErr w:type="spellStart"/>
      <w:r w:rsidRPr="006F255C">
        <w:t>food</w:t>
      </w:r>
      <w:proofErr w:type="spellEnd"/>
      <w:r w:rsidRPr="006F255C">
        <w:t xml:space="preserve"> </w:t>
      </w:r>
      <w:proofErr w:type="spellStart"/>
      <w:r w:rsidRPr="006F255C">
        <w:t>and</w:t>
      </w:r>
      <w:proofErr w:type="spellEnd"/>
      <w:r w:rsidRPr="006F255C">
        <w:t xml:space="preserve"> </w:t>
      </w:r>
      <w:proofErr w:type="spellStart"/>
      <w:r w:rsidRPr="006F255C">
        <w:t>agriculture</w:t>
      </w:r>
      <w:proofErr w:type="spellEnd"/>
      <w:r w:rsidRPr="006F255C">
        <w:t xml:space="preserve"> – </w:t>
      </w:r>
      <w:proofErr w:type="spellStart"/>
      <w:r w:rsidRPr="006F255C">
        <w:t>Drivers</w:t>
      </w:r>
      <w:proofErr w:type="spellEnd"/>
      <w:r w:rsidRPr="006F255C">
        <w:t xml:space="preserve"> </w:t>
      </w:r>
      <w:proofErr w:type="spellStart"/>
      <w:r w:rsidRPr="006F255C">
        <w:t>and</w:t>
      </w:r>
      <w:proofErr w:type="spellEnd"/>
      <w:r w:rsidRPr="006F255C">
        <w:t xml:space="preserve"> </w:t>
      </w:r>
      <w:proofErr w:type="spellStart"/>
      <w:r w:rsidRPr="006F255C">
        <w:t>triggers</w:t>
      </w:r>
      <w:proofErr w:type="spellEnd"/>
      <w:r w:rsidRPr="006F255C">
        <w:t xml:space="preserve"> </w:t>
      </w:r>
      <w:proofErr w:type="spellStart"/>
      <w:r w:rsidRPr="006F255C">
        <w:t>for</w:t>
      </w:r>
      <w:proofErr w:type="spellEnd"/>
      <w:r w:rsidRPr="006F255C">
        <w:t xml:space="preserve"> </w:t>
      </w:r>
      <w:proofErr w:type="spellStart"/>
      <w:r w:rsidRPr="006F255C">
        <w:t>transformation</w:t>
      </w:r>
      <w:proofErr w:type="spellEnd"/>
      <w:r w:rsidRPr="006F255C">
        <w:t xml:space="preserve">. – </w:t>
      </w:r>
      <w:proofErr w:type="spellStart"/>
      <w:r w:rsidRPr="006F255C">
        <w:t>Rome</w:t>
      </w:r>
      <w:proofErr w:type="spellEnd"/>
      <w:r w:rsidRPr="006F255C">
        <w:t xml:space="preserve"> : FAO, 2022. – 186 p.</w:t>
      </w:r>
      <w:r>
        <w:rPr>
          <w:b/>
          <w:bCs/>
        </w:rPr>
        <w:t xml:space="preserve"> </w:t>
      </w:r>
    </w:p>
    <w:p w14:paraId="66A3C237" w14:textId="77777777" w:rsidR="00CE3AFF" w:rsidRDefault="00CE3AFF" w:rsidP="00CE3AFF">
      <w:pPr>
        <w:spacing w:after="0" w:line="276" w:lineRule="auto"/>
        <w:ind w:firstLine="709"/>
        <w:jc w:val="both"/>
      </w:pPr>
      <w:r w:rsidRPr="006F255C">
        <w:t xml:space="preserve">4.Ivanova O., </w:t>
      </w:r>
      <w:proofErr w:type="spellStart"/>
      <w:r w:rsidRPr="006F255C">
        <w:t>Petrenko</w:t>
      </w:r>
      <w:proofErr w:type="spellEnd"/>
      <w:r w:rsidRPr="006F255C">
        <w:t xml:space="preserve"> L. </w:t>
      </w:r>
      <w:proofErr w:type="spellStart"/>
      <w:r w:rsidRPr="006F255C">
        <w:t>Fractionation</w:t>
      </w:r>
      <w:proofErr w:type="spellEnd"/>
      <w:r w:rsidRPr="006F255C">
        <w:t xml:space="preserve"> </w:t>
      </w:r>
      <w:proofErr w:type="spellStart"/>
      <w:r w:rsidRPr="006F255C">
        <w:t>of</w:t>
      </w:r>
      <w:proofErr w:type="spellEnd"/>
      <w:r w:rsidRPr="006F255C">
        <w:t xml:space="preserve"> </w:t>
      </w:r>
      <w:proofErr w:type="spellStart"/>
      <w:r w:rsidRPr="006F255C">
        <w:t>agricultural</w:t>
      </w:r>
      <w:proofErr w:type="spellEnd"/>
      <w:r w:rsidRPr="006F255C">
        <w:t xml:space="preserve"> </w:t>
      </w:r>
      <w:proofErr w:type="spellStart"/>
      <w:r w:rsidRPr="006F255C">
        <w:t>residues</w:t>
      </w:r>
      <w:proofErr w:type="spellEnd"/>
      <w:r w:rsidRPr="006F255C">
        <w:t xml:space="preserve"> </w:t>
      </w:r>
      <w:proofErr w:type="spellStart"/>
      <w:r w:rsidRPr="006F255C">
        <w:t>for</w:t>
      </w:r>
      <w:proofErr w:type="spellEnd"/>
      <w:r w:rsidRPr="006F255C">
        <w:t xml:space="preserve"> </w:t>
      </w:r>
      <w:proofErr w:type="spellStart"/>
      <w:r w:rsidRPr="006F255C">
        <w:t>bioenergy</w:t>
      </w:r>
      <w:proofErr w:type="spellEnd"/>
      <w:r w:rsidRPr="006F255C">
        <w:t xml:space="preserve"> </w:t>
      </w:r>
      <w:proofErr w:type="spellStart"/>
      <w:r w:rsidRPr="006F255C">
        <w:t>and</w:t>
      </w:r>
      <w:proofErr w:type="spellEnd"/>
      <w:r w:rsidRPr="006F255C">
        <w:t xml:space="preserve"> </w:t>
      </w:r>
      <w:proofErr w:type="spellStart"/>
      <w:r w:rsidRPr="006F255C">
        <w:t>feed</w:t>
      </w:r>
      <w:proofErr w:type="spellEnd"/>
      <w:r w:rsidRPr="006F255C">
        <w:t xml:space="preserve"> </w:t>
      </w:r>
      <w:proofErr w:type="spellStart"/>
      <w:r w:rsidRPr="006F255C">
        <w:t>applications</w:t>
      </w:r>
      <w:proofErr w:type="spellEnd"/>
      <w:r w:rsidRPr="006F255C">
        <w:t xml:space="preserve"> // </w:t>
      </w:r>
      <w:proofErr w:type="spellStart"/>
      <w:r w:rsidRPr="006F255C">
        <w:t>Renewable</w:t>
      </w:r>
      <w:proofErr w:type="spellEnd"/>
      <w:r w:rsidRPr="006F255C">
        <w:t xml:space="preserve"> </w:t>
      </w:r>
      <w:proofErr w:type="spellStart"/>
      <w:r w:rsidRPr="006F255C">
        <w:t>Energy</w:t>
      </w:r>
      <w:proofErr w:type="spellEnd"/>
      <w:r w:rsidRPr="006F255C">
        <w:t xml:space="preserve">. – 2020. – </w:t>
      </w:r>
      <w:proofErr w:type="spellStart"/>
      <w:r w:rsidRPr="006F255C">
        <w:t>Vol</w:t>
      </w:r>
      <w:proofErr w:type="spellEnd"/>
      <w:r w:rsidRPr="006F255C">
        <w:t>. 162. – P. 1121–1130.</w:t>
      </w:r>
      <w:r>
        <w:t xml:space="preserve"> </w:t>
      </w:r>
    </w:p>
    <w:p w14:paraId="335EA6BA" w14:textId="77777777" w:rsidR="00CE3AFF" w:rsidRPr="006F255C" w:rsidRDefault="00CE3AFF" w:rsidP="00CE3AFF">
      <w:pPr>
        <w:spacing w:after="0" w:line="276" w:lineRule="auto"/>
        <w:ind w:firstLine="709"/>
        <w:jc w:val="both"/>
        <w:rPr>
          <w:b/>
          <w:bCs/>
        </w:rPr>
      </w:pPr>
      <w:r w:rsidRPr="006F255C">
        <w:lastRenderedPageBreak/>
        <w:t xml:space="preserve">5.Zhang Y., </w:t>
      </w:r>
      <w:proofErr w:type="spellStart"/>
      <w:r w:rsidRPr="006F255C">
        <w:t>Liu</w:t>
      </w:r>
      <w:proofErr w:type="spellEnd"/>
      <w:r w:rsidRPr="006F255C">
        <w:t xml:space="preserve"> H. </w:t>
      </w:r>
      <w:proofErr w:type="spellStart"/>
      <w:r w:rsidRPr="006F255C">
        <w:t>Advances</w:t>
      </w:r>
      <w:proofErr w:type="spellEnd"/>
      <w:r w:rsidRPr="006F255C">
        <w:t xml:space="preserve"> </w:t>
      </w:r>
      <w:proofErr w:type="spellStart"/>
      <w:r w:rsidRPr="006F255C">
        <w:t>in</w:t>
      </w:r>
      <w:proofErr w:type="spellEnd"/>
      <w:r w:rsidRPr="006F255C">
        <w:t xml:space="preserve"> </w:t>
      </w:r>
      <w:proofErr w:type="spellStart"/>
      <w:r w:rsidRPr="006F255C">
        <w:t>lignocellulosic</w:t>
      </w:r>
      <w:proofErr w:type="spellEnd"/>
      <w:r w:rsidRPr="006F255C">
        <w:t xml:space="preserve"> </w:t>
      </w:r>
      <w:proofErr w:type="spellStart"/>
      <w:r w:rsidRPr="006F255C">
        <w:t>biomass</w:t>
      </w:r>
      <w:proofErr w:type="spellEnd"/>
      <w:r w:rsidRPr="006F255C">
        <w:t xml:space="preserve"> </w:t>
      </w:r>
      <w:proofErr w:type="spellStart"/>
      <w:r w:rsidRPr="006F255C">
        <w:t>fractionation</w:t>
      </w:r>
      <w:proofErr w:type="spellEnd"/>
      <w:r w:rsidRPr="006F255C">
        <w:t xml:space="preserve"> </w:t>
      </w:r>
      <w:proofErr w:type="spellStart"/>
      <w:r w:rsidRPr="006F255C">
        <w:t>and</w:t>
      </w:r>
      <w:proofErr w:type="spellEnd"/>
      <w:r w:rsidRPr="006F255C">
        <w:t xml:space="preserve"> </w:t>
      </w:r>
      <w:proofErr w:type="spellStart"/>
      <w:r w:rsidRPr="006F255C">
        <w:t>utilization</w:t>
      </w:r>
      <w:proofErr w:type="spellEnd"/>
      <w:r w:rsidRPr="006F255C">
        <w:t xml:space="preserve"> // </w:t>
      </w:r>
      <w:proofErr w:type="spellStart"/>
      <w:r w:rsidRPr="006F255C">
        <w:t>Bioresource</w:t>
      </w:r>
      <w:proofErr w:type="spellEnd"/>
      <w:r w:rsidRPr="006F255C">
        <w:t xml:space="preserve"> </w:t>
      </w:r>
      <w:proofErr w:type="spellStart"/>
      <w:r w:rsidRPr="006F255C">
        <w:t>Technology</w:t>
      </w:r>
      <w:proofErr w:type="spellEnd"/>
      <w:r w:rsidRPr="006F255C">
        <w:t xml:space="preserve">. – 2021. – </w:t>
      </w:r>
      <w:proofErr w:type="spellStart"/>
      <w:r w:rsidRPr="006F255C">
        <w:t>Vol</w:t>
      </w:r>
      <w:proofErr w:type="spellEnd"/>
      <w:r w:rsidRPr="006F255C">
        <w:t>. 341. – P. 125–133.</w:t>
      </w:r>
    </w:p>
    <w:p w14:paraId="512EF2E1" w14:textId="77777777" w:rsidR="00CE3AFF" w:rsidRDefault="00CE3AFF" w:rsidP="00CE3AFF">
      <w:pPr>
        <w:spacing w:after="0" w:line="276" w:lineRule="auto"/>
        <w:ind w:firstLine="709"/>
        <w:jc w:val="both"/>
      </w:pPr>
      <w:r>
        <w:t>6.</w:t>
      </w:r>
      <w:r w:rsidRPr="006F255C">
        <w:t xml:space="preserve">Johnson R., </w:t>
      </w:r>
      <w:proofErr w:type="spellStart"/>
      <w:r w:rsidRPr="006F255C">
        <w:t>Müller</w:t>
      </w:r>
      <w:proofErr w:type="spellEnd"/>
      <w:r w:rsidRPr="006F255C">
        <w:t xml:space="preserve"> T. </w:t>
      </w:r>
      <w:proofErr w:type="spellStart"/>
      <w:r w:rsidRPr="006F255C">
        <w:t>Biorefinery</w:t>
      </w:r>
      <w:proofErr w:type="spellEnd"/>
      <w:r w:rsidRPr="006F255C">
        <w:t xml:space="preserve"> </w:t>
      </w:r>
      <w:proofErr w:type="spellStart"/>
      <w:r w:rsidRPr="006F255C">
        <w:t>concepts</w:t>
      </w:r>
      <w:proofErr w:type="spellEnd"/>
      <w:r w:rsidRPr="006F255C">
        <w:t xml:space="preserve"> </w:t>
      </w:r>
      <w:proofErr w:type="spellStart"/>
      <w:r w:rsidRPr="006F255C">
        <w:t>for</w:t>
      </w:r>
      <w:proofErr w:type="spellEnd"/>
      <w:r w:rsidRPr="006F255C">
        <w:t xml:space="preserve"> </w:t>
      </w:r>
      <w:proofErr w:type="spellStart"/>
      <w:r w:rsidRPr="006F255C">
        <w:t>sustainable</w:t>
      </w:r>
      <w:proofErr w:type="spellEnd"/>
      <w:r w:rsidRPr="006F255C">
        <w:t xml:space="preserve"> </w:t>
      </w:r>
      <w:proofErr w:type="spellStart"/>
      <w:r w:rsidRPr="006F255C">
        <w:t>agriculture</w:t>
      </w:r>
      <w:proofErr w:type="spellEnd"/>
      <w:r w:rsidRPr="006F255C">
        <w:t xml:space="preserve">: a </w:t>
      </w:r>
      <w:proofErr w:type="spellStart"/>
      <w:r w:rsidRPr="006F255C">
        <w:t>review</w:t>
      </w:r>
      <w:proofErr w:type="spellEnd"/>
      <w:r w:rsidRPr="006F255C">
        <w:t xml:space="preserve"> // </w:t>
      </w:r>
      <w:proofErr w:type="spellStart"/>
      <w:r w:rsidRPr="006F255C">
        <w:t>Journal</w:t>
      </w:r>
      <w:proofErr w:type="spellEnd"/>
      <w:r w:rsidRPr="006F255C">
        <w:t xml:space="preserve"> </w:t>
      </w:r>
      <w:proofErr w:type="spellStart"/>
      <w:r w:rsidRPr="006F255C">
        <w:t>of</w:t>
      </w:r>
      <w:proofErr w:type="spellEnd"/>
      <w:r w:rsidRPr="006F255C">
        <w:t xml:space="preserve"> </w:t>
      </w:r>
      <w:proofErr w:type="spellStart"/>
      <w:r w:rsidRPr="006F255C">
        <w:t>Cleaner</w:t>
      </w:r>
      <w:proofErr w:type="spellEnd"/>
      <w:r w:rsidRPr="006F255C">
        <w:t xml:space="preserve"> </w:t>
      </w:r>
      <w:proofErr w:type="spellStart"/>
      <w:r w:rsidRPr="006F255C">
        <w:t>Production</w:t>
      </w:r>
      <w:proofErr w:type="spellEnd"/>
      <w:r w:rsidRPr="006F255C">
        <w:t xml:space="preserve">. – 2024. – </w:t>
      </w:r>
      <w:proofErr w:type="spellStart"/>
      <w:r w:rsidRPr="006F255C">
        <w:t>Vol</w:t>
      </w:r>
      <w:proofErr w:type="spellEnd"/>
      <w:r w:rsidRPr="006F255C">
        <w:t>. 413. – P. 137–152.</w:t>
      </w:r>
      <w:r>
        <w:t xml:space="preserve"> </w:t>
      </w:r>
    </w:p>
    <w:p w14:paraId="11287C41" w14:textId="77777777" w:rsidR="00CE3AFF" w:rsidRDefault="00CE3AFF" w:rsidP="00CE3AFF">
      <w:pPr>
        <w:spacing w:after="0" w:line="276" w:lineRule="auto"/>
        <w:ind w:firstLine="709"/>
        <w:jc w:val="both"/>
      </w:pPr>
      <w:r>
        <w:t>7.</w:t>
      </w:r>
      <w:r w:rsidRPr="006F255C">
        <w:t xml:space="preserve">Biomass </w:t>
      </w:r>
      <w:proofErr w:type="spellStart"/>
      <w:r w:rsidRPr="006F255C">
        <w:t>fractionation</w:t>
      </w:r>
      <w:proofErr w:type="spellEnd"/>
      <w:r w:rsidRPr="006F255C">
        <w:t xml:space="preserve"> </w:t>
      </w:r>
      <w:proofErr w:type="spellStart"/>
      <w:r w:rsidRPr="006F255C">
        <w:t>techniques</w:t>
      </w:r>
      <w:proofErr w:type="spellEnd"/>
      <w:r w:rsidRPr="006F255C">
        <w:t xml:space="preserve"> </w:t>
      </w:r>
      <w:proofErr w:type="spellStart"/>
      <w:r w:rsidRPr="006F255C">
        <w:t>impact</w:t>
      </w:r>
      <w:proofErr w:type="spellEnd"/>
      <w:r w:rsidRPr="006F255C">
        <w:t xml:space="preserve"> </w:t>
      </w:r>
      <w:proofErr w:type="spellStart"/>
      <w:r w:rsidRPr="006F255C">
        <w:t>on</w:t>
      </w:r>
      <w:proofErr w:type="spellEnd"/>
      <w:r w:rsidRPr="006F255C">
        <w:t xml:space="preserve"> </w:t>
      </w:r>
      <w:proofErr w:type="spellStart"/>
      <w:r w:rsidRPr="006F255C">
        <w:t>antioxidant</w:t>
      </w:r>
      <w:proofErr w:type="spellEnd"/>
      <w:r w:rsidRPr="006F255C">
        <w:t xml:space="preserve"> </w:t>
      </w:r>
      <w:proofErr w:type="spellStart"/>
      <w:r w:rsidRPr="006F255C">
        <w:t>properties</w:t>
      </w:r>
      <w:proofErr w:type="spellEnd"/>
      <w:r w:rsidRPr="006F255C">
        <w:t xml:space="preserve"> </w:t>
      </w:r>
      <w:proofErr w:type="spellStart"/>
      <w:r w:rsidRPr="006F255C">
        <w:t>of</w:t>
      </w:r>
      <w:proofErr w:type="spellEnd"/>
      <w:r w:rsidRPr="006F255C">
        <w:t xml:space="preserve"> </w:t>
      </w:r>
      <w:proofErr w:type="spellStart"/>
      <w:r w:rsidRPr="006F255C">
        <w:t>lignins</w:t>
      </w:r>
      <w:proofErr w:type="spellEnd"/>
      <w:r w:rsidRPr="006F255C">
        <w:t xml:space="preserve"> // </w:t>
      </w:r>
      <w:proofErr w:type="spellStart"/>
      <w:r w:rsidRPr="006F255C">
        <w:t>Separation</w:t>
      </w:r>
      <w:proofErr w:type="spellEnd"/>
      <w:r w:rsidRPr="006F255C">
        <w:t xml:space="preserve"> </w:t>
      </w:r>
      <w:proofErr w:type="spellStart"/>
      <w:r w:rsidRPr="006F255C">
        <w:t>and</w:t>
      </w:r>
      <w:proofErr w:type="spellEnd"/>
      <w:r w:rsidRPr="006F255C">
        <w:t xml:space="preserve"> </w:t>
      </w:r>
      <w:proofErr w:type="spellStart"/>
      <w:r w:rsidRPr="006F255C">
        <w:t>Purification</w:t>
      </w:r>
      <w:proofErr w:type="spellEnd"/>
      <w:r w:rsidRPr="006F255C">
        <w:t xml:space="preserve"> </w:t>
      </w:r>
      <w:proofErr w:type="spellStart"/>
      <w:r w:rsidRPr="006F255C">
        <w:t>Technology</w:t>
      </w:r>
      <w:proofErr w:type="spellEnd"/>
      <w:r w:rsidRPr="006F255C">
        <w:t xml:space="preserve">. – 2024. – </w:t>
      </w:r>
      <w:proofErr w:type="spellStart"/>
      <w:r w:rsidRPr="006F255C">
        <w:t>Vol</w:t>
      </w:r>
      <w:proofErr w:type="spellEnd"/>
      <w:r w:rsidRPr="006F255C">
        <w:t>. 330.</w:t>
      </w:r>
      <w:r>
        <w:t xml:space="preserve"> </w:t>
      </w:r>
    </w:p>
    <w:p w14:paraId="59338D46" w14:textId="77777777" w:rsidR="00CE3AFF" w:rsidRDefault="00CE3AFF" w:rsidP="00CE3AFF">
      <w:pPr>
        <w:spacing w:after="0" w:line="276" w:lineRule="auto"/>
        <w:ind w:firstLine="709"/>
        <w:jc w:val="both"/>
      </w:pPr>
      <w:r>
        <w:t>8.</w:t>
      </w:r>
      <w:r w:rsidRPr="006F255C">
        <w:t xml:space="preserve">Tryboi O., </w:t>
      </w:r>
      <w:proofErr w:type="spellStart"/>
      <w:r w:rsidRPr="006F255C">
        <w:t>Zheliezna</w:t>
      </w:r>
      <w:proofErr w:type="spellEnd"/>
      <w:r w:rsidRPr="006F255C">
        <w:t xml:space="preserve"> T., </w:t>
      </w:r>
      <w:proofErr w:type="spellStart"/>
      <w:r w:rsidRPr="006F255C">
        <w:t>Drahniev</w:t>
      </w:r>
      <w:proofErr w:type="spellEnd"/>
      <w:r w:rsidRPr="006F255C">
        <w:t xml:space="preserve"> S. </w:t>
      </w:r>
      <w:proofErr w:type="spellStart"/>
      <w:r w:rsidRPr="006F255C">
        <w:t>Plant</w:t>
      </w:r>
      <w:proofErr w:type="spellEnd"/>
      <w:r w:rsidRPr="006F255C">
        <w:t xml:space="preserve"> </w:t>
      </w:r>
      <w:proofErr w:type="spellStart"/>
      <w:r w:rsidRPr="006F255C">
        <w:t>biomass</w:t>
      </w:r>
      <w:proofErr w:type="spellEnd"/>
      <w:r w:rsidRPr="006F255C">
        <w:t xml:space="preserve"> </w:t>
      </w:r>
      <w:proofErr w:type="spellStart"/>
      <w:r w:rsidRPr="006F255C">
        <w:t>feedstock</w:t>
      </w:r>
      <w:proofErr w:type="spellEnd"/>
      <w:r w:rsidRPr="006F255C">
        <w:t xml:space="preserve"> </w:t>
      </w:r>
      <w:proofErr w:type="spellStart"/>
      <w:r w:rsidRPr="006F255C">
        <w:t>for</w:t>
      </w:r>
      <w:proofErr w:type="spellEnd"/>
      <w:r w:rsidRPr="006F255C">
        <w:t xml:space="preserve"> </w:t>
      </w:r>
      <w:proofErr w:type="spellStart"/>
      <w:r w:rsidRPr="006F255C">
        <w:t>biofuels</w:t>
      </w:r>
      <w:proofErr w:type="spellEnd"/>
      <w:r w:rsidRPr="006F255C">
        <w:t xml:space="preserve"> </w:t>
      </w:r>
      <w:proofErr w:type="spellStart"/>
      <w:r w:rsidRPr="006F255C">
        <w:t>production</w:t>
      </w:r>
      <w:proofErr w:type="spellEnd"/>
      <w:r w:rsidRPr="006F255C">
        <w:t xml:space="preserve"> </w:t>
      </w:r>
      <w:proofErr w:type="spellStart"/>
      <w:r w:rsidRPr="006F255C">
        <w:t>in</w:t>
      </w:r>
      <w:proofErr w:type="spellEnd"/>
      <w:r w:rsidRPr="006F255C">
        <w:t xml:space="preserve"> </w:t>
      </w:r>
      <w:proofErr w:type="spellStart"/>
      <w:r w:rsidRPr="006F255C">
        <w:t>Ukraine</w:t>
      </w:r>
      <w:proofErr w:type="spellEnd"/>
      <w:r w:rsidRPr="006F255C">
        <w:t xml:space="preserve"> // </w:t>
      </w:r>
      <w:proofErr w:type="spellStart"/>
      <w:r w:rsidRPr="006F255C">
        <w:t>Technium</w:t>
      </w:r>
      <w:proofErr w:type="spellEnd"/>
      <w:r w:rsidRPr="006F255C">
        <w:t xml:space="preserve">: </w:t>
      </w:r>
      <w:proofErr w:type="spellStart"/>
      <w:r w:rsidRPr="006F255C">
        <w:t>Romanian</w:t>
      </w:r>
      <w:proofErr w:type="spellEnd"/>
      <w:r w:rsidRPr="006F255C">
        <w:t xml:space="preserve"> </w:t>
      </w:r>
      <w:proofErr w:type="spellStart"/>
      <w:r w:rsidRPr="006F255C">
        <w:t>Journal</w:t>
      </w:r>
      <w:proofErr w:type="spellEnd"/>
      <w:r w:rsidRPr="006F255C">
        <w:t xml:space="preserve"> </w:t>
      </w:r>
      <w:proofErr w:type="spellStart"/>
      <w:r w:rsidRPr="006F255C">
        <w:t>of</w:t>
      </w:r>
      <w:proofErr w:type="spellEnd"/>
      <w:r w:rsidRPr="006F255C">
        <w:t xml:space="preserve"> </w:t>
      </w:r>
      <w:proofErr w:type="spellStart"/>
      <w:r w:rsidRPr="006F255C">
        <w:t>Applied</w:t>
      </w:r>
      <w:proofErr w:type="spellEnd"/>
      <w:r w:rsidRPr="006F255C">
        <w:t xml:space="preserve"> </w:t>
      </w:r>
      <w:proofErr w:type="spellStart"/>
      <w:r w:rsidRPr="006F255C">
        <w:t>Sciences</w:t>
      </w:r>
      <w:proofErr w:type="spellEnd"/>
      <w:r w:rsidRPr="006F255C">
        <w:t xml:space="preserve"> </w:t>
      </w:r>
      <w:proofErr w:type="spellStart"/>
      <w:r w:rsidRPr="006F255C">
        <w:t>and</w:t>
      </w:r>
      <w:proofErr w:type="spellEnd"/>
      <w:r w:rsidRPr="006F255C">
        <w:t xml:space="preserve"> </w:t>
      </w:r>
      <w:proofErr w:type="spellStart"/>
      <w:r w:rsidRPr="006F255C">
        <w:t>Technology</w:t>
      </w:r>
      <w:proofErr w:type="spellEnd"/>
      <w:r w:rsidRPr="006F255C">
        <w:t>. – 2023.</w:t>
      </w:r>
      <w:r>
        <w:t xml:space="preserve"> </w:t>
      </w:r>
    </w:p>
    <w:p w14:paraId="29BF9118" w14:textId="77777777" w:rsidR="00CE3AFF" w:rsidRPr="00D25644" w:rsidRDefault="00CE3AFF" w:rsidP="00CE3AFF">
      <w:pPr>
        <w:spacing w:after="0" w:line="276" w:lineRule="auto"/>
        <w:ind w:firstLine="709"/>
        <w:jc w:val="both"/>
      </w:pPr>
      <w:r>
        <w:t xml:space="preserve">9. </w:t>
      </w:r>
      <w:proofErr w:type="spellStart"/>
      <w:r w:rsidRPr="006F255C">
        <w:t>Куличкова</w:t>
      </w:r>
      <w:proofErr w:type="spellEnd"/>
      <w:r w:rsidRPr="006F255C">
        <w:t xml:space="preserve"> Г. І., Іванова Т. С., </w:t>
      </w:r>
      <w:proofErr w:type="spellStart"/>
      <w:r w:rsidRPr="006F255C">
        <w:t>Кьоттнер</w:t>
      </w:r>
      <w:proofErr w:type="spellEnd"/>
      <w:r w:rsidRPr="006F255C">
        <w:t xml:space="preserve"> М., Володько О. І., Співак С. І., </w:t>
      </w:r>
      <w:proofErr w:type="spellStart"/>
      <w:r w:rsidRPr="006F255C">
        <w:t>Циганков</w:t>
      </w:r>
      <w:proofErr w:type="spellEnd"/>
      <w:r w:rsidRPr="006F255C">
        <w:t xml:space="preserve"> С. П., Блюм Я. Б. </w:t>
      </w:r>
      <w:proofErr w:type="spellStart"/>
      <w:r w:rsidRPr="006F255C">
        <w:t>Plant</w:t>
      </w:r>
      <w:proofErr w:type="spellEnd"/>
      <w:r w:rsidRPr="006F255C">
        <w:t xml:space="preserve"> </w:t>
      </w:r>
      <w:proofErr w:type="spellStart"/>
      <w:r w:rsidRPr="006F255C">
        <w:t>Feedstocks</w:t>
      </w:r>
      <w:proofErr w:type="spellEnd"/>
      <w:r w:rsidRPr="006F255C">
        <w:t xml:space="preserve"> </w:t>
      </w:r>
      <w:proofErr w:type="spellStart"/>
      <w:r w:rsidRPr="006F255C">
        <w:t>and</w:t>
      </w:r>
      <w:proofErr w:type="spellEnd"/>
      <w:r w:rsidRPr="006F255C">
        <w:t xml:space="preserve"> </w:t>
      </w:r>
      <w:proofErr w:type="spellStart"/>
      <w:r w:rsidRPr="006F255C">
        <w:t>their</w:t>
      </w:r>
      <w:proofErr w:type="spellEnd"/>
      <w:r w:rsidRPr="006F255C">
        <w:t xml:space="preserve"> </w:t>
      </w:r>
      <w:proofErr w:type="spellStart"/>
      <w:r w:rsidRPr="006F255C">
        <w:t>Biogas</w:t>
      </w:r>
      <w:proofErr w:type="spellEnd"/>
      <w:r w:rsidRPr="006F255C">
        <w:t xml:space="preserve"> </w:t>
      </w:r>
      <w:proofErr w:type="spellStart"/>
      <w:r w:rsidRPr="006F255C">
        <w:t>Production</w:t>
      </w:r>
      <w:proofErr w:type="spellEnd"/>
      <w:r w:rsidRPr="006F255C">
        <w:t xml:space="preserve"> </w:t>
      </w:r>
      <w:proofErr w:type="spellStart"/>
      <w:r w:rsidRPr="006F255C">
        <w:t>Potentials</w:t>
      </w:r>
      <w:proofErr w:type="spellEnd"/>
      <w:r w:rsidRPr="006F255C">
        <w:t xml:space="preserve"> // </w:t>
      </w:r>
      <w:proofErr w:type="spellStart"/>
      <w:r w:rsidRPr="006F255C">
        <w:t>The</w:t>
      </w:r>
      <w:proofErr w:type="spellEnd"/>
      <w:r w:rsidRPr="006F255C">
        <w:t xml:space="preserve"> </w:t>
      </w:r>
      <w:proofErr w:type="spellStart"/>
      <w:r w:rsidRPr="006F255C">
        <w:t>Open</w:t>
      </w:r>
      <w:proofErr w:type="spellEnd"/>
      <w:r w:rsidRPr="006F255C">
        <w:t xml:space="preserve"> </w:t>
      </w:r>
      <w:proofErr w:type="spellStart"/>
      <w:r w:rsidRPr="006F255C">
        <w:t>Agriculture</w:t>
      </w:r>
      <w:proofErr w:type="spellEnd"/>
      <w:r w:rsidRPr="006F255C">
        <w:t xml:space="preserve"> </w:t>
      </w:r>
      <w:proofErr w:type="spellStart"/>
      <w:r w:rsidRPr="006F255C">
        <w:t>Journal</w:t>
      </w:r>
      <w:proofErr w:type="spellEnd"/>
      <w:r w:rsidRPr="006F255C">
        <w:t xml:space="preserve">. – 2020. – </w:t>
      </w:r>
      <w:proofErr w:type="spellStart"/>
      <w:r w:rsidRPr="006F255C">
        <w:t>Vol</w:t>
      </w:r>
      <w:proofErr w:type="spellEnd"/>
      <w:r w:rsidRPr="006F255C">
        <w:t xml:space="preserve">. 14, </w:t>
      </w:r>
      <w:proofErr w:type="spellStart"/>
      <w:r w:rsidRPr="006F255C">
        <w:t>No</w:t>
      </w:r>
      <w:proofErr w:type="spellEnd"/>
      <w:r w:rsidRPr="006F255C">
        <w:t>. 1. – P. 219–234.</w:t>
      </w:r>
    </w:p>
    <w:p w14:paraId="0ECD5CFD" w14:textId="0DEED422" w:rsidR="00CD53BD" w:rsidRDefault="00CD53BD" w:rsidP="00CE3AFF">
      <w:pPr>
        <w:widowControl w:val="0"/>
        <w:shd w:val="clear" w:color="auto" w:fill="FFFFFF"/>
        <w:spacing w:after="0" w:line="276" w:lineRule="auto"/>
        <w:jc w:val="both"/>
        <w:rPr>
          <w:spacing w:val="-2"/>
        </w:rPr>
      </w:pPr>
    </w:p>
    <w:sectPr w:rsidR="00CD53BD" w:rsidSect="00A1635E">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CDA11" w14:textId="77777777" w:rsidR="00BF54FB" w:rsidRDefault="00BF54FB" w:rsidP="0070199C">
      <w:pPr>
        <w:spacing w:after="0" w:line="240" w:lineRule="auto"/>
      </w:pPr>
      <w:r>
        <w:separator/>
      </w:r>
    </w:p>
  </w:endnote>
  <w:endnote w:type="continuationSeparator" w:id="0">
    <w:p w14:paraId="06CE9ABD" w14:textId="77777777" w:rsidR="00BF54FB" w:rsidRDefault="00BF54FB" w:rsidP="00701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4F11C" w14:textId="77777777" w:rsidR="00BF54FB" w:rsidRDefault="00BF54FB" w:rsidP="0070199C">
      <w:pPr>
        <w:spacing w:after="0" w:line="240" w:lineRule="auto"/>
      </w:pPr>
      <w:r>
        <w:separator/>
      </w:r>
    </w:p>
  </w:footnote>
  <w:footnote w:type="continuationSeparator" w:id="0">
    <w:p w14:paraId="0B3B24B0" w14:textId="77777777" w:rsidR="00BF54FB" w:rsidRDefault="00BF54FB" w:rsidP="007019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43CA1"/>
    <w:multiLevelType w:val="hybridMultilevel"/>
    <w:tmpl w:val="61F2ECB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1116DF2"/>
    <w:multiLevelType w:val="multilevel"/>
    <w:tmpl w:val="52B68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226464"/>
    <w:multiLevelType w:val="multilevel"/>
    <w:tmpl w:val="B9A0A3E2"/>
    <w:lvl w:ilvl="0">
      <w:start w:val="1"/>
      <w:numFmt w:val="decimal"/>
      <w:lvlText w:val="%1."/>
      <w:lvlJc w:val="left"/>
      <w:pPr>
        <w:ind w:left="780" w:hanging="360"/>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580" w:hanging="2160"/>
      </w:pPr>
      <w:rPr>
        <w:rFonts w:hint="default"/>
      </w:rPr>
    </w:lvl>
  </w:abstractNum>
  <w:abstractNum w:abstractNumId="3" w15:restartNumberingAfterBreak="0">
    <w:nsid w:val="15DC4647"/>
    <w:multiLevelType w:val="hybridMultilevel"/>
    <w:tmpl w:val="217E5D66"/>
    <w:lvl w:ilvl="0" w:tplc="D8CCBF64">
      <w:start w:val="1"/>
      <w:numFmt w:val="decimal"/>
      <w:lvlText w:val="%1."/>
      <w:lvlJc w:val="left"/>
      <w:pPr>
        <w:ind w:left="2138" w:hanging="360"/>
      </w:pPr>
      <w:rPr>
        <w:b w:val="0"/>
        <w:bCs w:val="0"/>
        <w:sz w:val="28"/>
        <w:szCs w:val="28"/>
      </w:rPr>
    </w:lvl>
    <w:lvl w:ilvl="1" w:tplc="04220019">
      <w:start w:val="1"/>
      <w:numFmt w:val="lowerLetter"/>
      <w:lvlText w:val="%2."/>
      <w:lvlJc w:val="left"/>
      <w:pPr>
        <w:ind w:left="2149" w:hanging="360"/>
      </w:pPr>
    </w:lvl>
    <w:lvl w:ilvl="2" w:tplc="0422001B">
      <w:start w:val="1"/>
      <w:numFmt w:val="lowerRoman"/>
      <w:lvlText w:val="%3."/>
      <w:lvlJc w:val="right"/>
      <w:pPr>
        <w:ind w:left="2869" w:hanging="180"/>
      </w:pPr>
    </w:lvl>
    <w:lvl w:ilvl="3" w:tplc="0422000F">
      <w:start w:val="1"/>
      <w:numFmt w:val="decimal"/>
      <w:lvlText w:val="%4."/>
      <w:lvlJc w:val="left"/>
      <w:pPr>
        <w:ind w:left="3589" w:hanging="360"/>
      </w:pPr>
    </w:lvl>
    <w:lvl w:ilvl="4" w:tplc="04220019">
      <w:start w:val="1"/>
      <w:numFmt w:val="lowerLetter"/>
      <w:lvlText w:val="%5."/>
      <w:lvlJc w:val="left"/>
      <w:pPr>
        <w:ind w:left="4309" w:hanging="360"/>
      </w:pPr>
    </w:lvl>
    <w:lvl w:ilvl="5" w:tplc="0422001B">
      <w:start w:val="1"/>
      <w:numFmt w:val="lowerRoman"/>
      <w:lvlText w:val="%6."/>
      <w:lvlJc w:val="right"/>
      <w:pPr>
        <w:ind w:left="5029" w:hanging="180"/>
      </w:pPr>
    </w:lvl>
    <w:lvl w:ilvl="6" w:tplc="0422000F">
      <w:start w:val="1"/>
      <w:numFmt w:val="decimal"/>
      <w:lvlText w:val="%7."/>
      <w:lvlJc w:val="left"/>
      <w:pPr>
        <w:ind w:left="5749" w:hanging="360"/>
      </w:pPr>
    </w:lvl>
    <w:lvl w:ilvl="7" w:tplc="04220019">
      <w:start w:val="1"/>
      <w:numFmt w:val="lowerLetter"/>
      <w:lvlText w:val="%8."/>
      <w:lvlJc w:val="left"/>
      <w:pPr>
        <w:ind w:left="6469" w:hanging="360"/>
      </w:pPr>
    </w:lvl>
    <w:lvl w:ilvl="8" w:tplc="0422001B">
      <w:start w:val="1"/>
      <w:numFmt w:val="lowerRoman"/>
      <w:lvlText w:val="%9."/>
      <w:lvlJc w:val="right"/>
      <w:pPr>
        <w:ind w:left="7189" w:hanging="180"/>
      </w:pPr>
    </w:lvl>
  </w:abstractNum>
  <w:abstractNum w:abstractNumId="4" w15:restartNumberingAfterBreak="0">
    <w:nsid w:val="32AD479F"/>
    <w:multiLevelType w:val="multilevel"/>
    <w:tmpl w:val="EA149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132A6D"/>
    <w:multiLevelType w:val="hybridMultilevel"/>
    <w:tmpl w:val="9FA05F1C"/>
    <w:lvl w:ilvl="0" w:tplc="23E463D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15:restartNumberingAfterBreak="0">
    <w:nsid w:val="6BDE6E31"/>
    <w:multiLevelType w:val="multilevel"/>
    <w:tmpl w:val="5AFE28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1"/>
  </w:num>
  <w:num w:numId="4">
    <w:abstractNumId w:val="4"/>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A82"/>
    <w:rsid w:val="000805D9"/>
    <w:rsid w:val="000A2C8B"/>
    <w:rsid w:val="000B6EEE"/>
    <w:rsid w:val="000F1C01"/>
    <w:rsid w:val="001058A2"/>
    <w:rsid w:val="001768C5"/>
    <w:rsid w:val="00184817"/>
    <w:rsid w:val="00196526"/>
    <w:rsid w:val="001C5A0F"/>
    <w:rsid w:val="001C6E45"/>
    <w:rsid w:val="001F1F45"/>
    <w:rsid w:val="00204F48"/>
    <w:rsid w:val="00227806"/>
    <w:rsid w:val="00277A0B"/>
    <w:rsid w:val="003B6620"/>
    <w:rsid w:val="003E3A42"/>
    <w:rsid w:val="004C14B8"/>
    <w:rsid w:val="00572386"/>
    <w:rsid w:val="005A5651"/>
    <w:rsid w:val="005B0061"/>
    <w:rsid w:val="00600A9E"/>
    <w:rsid w:val="00644181"/>
    <w:rsid w:val="00677D33"/>
    <w:rsid w:val="006C4FDE"/>
    <w:rsid w:val="006E7836"/>
    <w:rsid w:val="0070199C"/>
    <w:rsid w:val="007378A4"/>
    <w:rsid w:val="00767315"/>
    <w:rsid w:val="0077112C"/>
    <w:rsid w:val="0077345E"/>
    <w:rsid w:val="007F1832"/>
    <w:rsid w:val="00824F27"/>
    <w:rsid w:val="00861A19"/>
    <w:rsid w:val="00864006"/>
    <w:rsid w:val="00872114"/>
    <w:rsid w:val="008A1CED"/>
    <w:rsid w:val="0093566C"/>
    <w:rsid w:val="00A07F69"/>
    <w:rsid w:val="00A1635E"/>
    <w:rsid w:val="00AD6A82"/>
    <w:rsid w:val="00AE1AA4"/>
    <w:rsid w:val="00AE5C00"/>
    <w:rsid w:val="00B564B7"/>
    <w:rsid w:val="00BF54FB"/>
    <w:rsid w:val="00C344E7"/>
    <w:rsid w:val="00CD53BD"/>
    <w:rsid w:val="00CD554F"/>
    <w:rsid w:val="00CE1B44"/>
    <w:rsid w:val="00CE3AFF"/>
    <w:rsid w:val="00D0354B"/>
    <w:rsid w:val="00D5491E"/>
    <w:rsid w:val="00D71F6E"/>
    <w:rsid w:val="00DE4BDE"/>
    <w:rsid w:val="00F34EC6"/>
    <w:rsid w:val="00F42522"/>
    <w:rsid w:val="00F77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CC8AC2"/>
  <w15:docId w15:val="{9A64ABCA-F1D3-46E1-B477-5F2453F71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8"/>
        <w:szCs w:val="28"/>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4FDE"/>
    <w:pPr>
      <w:spacing w:after="200" w:line="276" w:lineRule="auto"/>
      <w:ind w:left="720"/>
      <w:contextualSpacing/>
    </w:pPr>
    <w:rPr>
      <w:rFonts w:ascii="Calibri" w:eastAsia="Calibri" w:hAnsi="Calibri"/>
      <w:bCs/>
      <w:kern w:val="0"/>
      <w:sz w:val="22"/>
      <w:szCs w:val="22"/>
      <w14:ligatures w14:val="none"/>
    </w:rPr>
  </w:style>
  <w:style w:type="paragraph" w:styleId="a4">
    <w:name w:val="Balloon Text"/>
    <w:basedOn w:val="a"/>
    <w:link w:val="a5"/>
    <w:uiPriority w:val="99"/>
    <w:semiHidden/>
    <w:unhideWhenUsed/>
    <w:rsid w:val="001768C5"/>
    <w:pPr>
      <w:spacing w:after="0" w:line="240" w:lineRule="auto"/>
    </w:pPr>
    <w:rPr>
      <w:rFonts w:ascii="Tahoma" w:hAnsi="Tahoma" w:cs="Tahoma"/>
      <w:sz w:val="16"/>
      <w:szCs w:val="16"/>
    </w:rPr>
  </w:style>
  <w:style w:type="character" w:customStyle="1" w:styleId="a5">
    <w:name w:val="Текст у виносці Знак"/>
    <w:basedOn w:val="a0"/>
    <w:link w:val="a4"/>
    <w:uiPriority w:val="99"/>
    <w:semiHidden/>
    <w:rsid w:val="001768C5"/>
    <w:rPr>
      <w:rFonts w:ascii="Tahoma" w:hAnsi="Tahoma" w:cs="Tahoma"/>
      <w:sz w:val="16"/>
      <w:szCs w:val="16"/>
      <w:lang w:val="uk-UA"/>
    </w:rPr>
  </w:style>
  <w:style w:type="character" w:styleId="a6">
    <w:name w:val="Hyperlink"/>
    <w:basedOn w:val="a0"/>
    <w:uiPriority w:val="99"/>
    <w:unhideWhenUsed/>
    <w:rsid w:val="007F1832"/>
    <w:rPr>
      <w:color w:val="0563C1" w:themeColor="hyperlink"/>
      <w:u w:val="single"/>
    </w:rPr>
  </w:style>
  <w:style w:type="table" w:styleId="a7">
    <w:name w:val="Table Grid"/>
    <w:basedOn w:val="a1"/>
    <w:uiPriority w:val="39"/>
    <w:rsid w:val="006E78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endnote text"/>
    <w:basedOn w:val="a"/>
    <w:link w:val="a9"/>
    <w:uiPriority w:val="99"/>
    <w:semiHidden/>
    <w:unhideWhenUsed/>
    <w:rsid w:val="0070199C"/>
    <w:pPr>
      <w:spacing w:after="0" w:line="240" w:lineRule="auto"/>
    </w:pPr>
    <w:rPr>
      <w:sz w:val="20"/>
      <w:szCs w:val="20"/>
    </w:rPr>
  </w:style>
  <w:style w:type="character" w:customStyle="1" w:styleId="a9">
    <w:name w:val="Текст кінцевої виноски Знак"/>
    <w:basedOn w:val="a0"/>
    <w:link w:val="a8"/>
    <w:uiPriority w:val="99"/>
    <w:semiHidden/>
    <w:rsid w:val="0070199C"/>
    <w:rPr>
      <w:sz w:val="20"/>
      <w:szCs w:val="20"/>
      <w:lang w:val="uk-UA"/>
    </w:rPr>
  </w:style>
  <w:style w:type="character" w:styleId="aa">
    <w:name w:val="endnote reference"/>
    <w:qFormat/>
    <w:rsid w:val="0070199C"/>
    <w:rPr>
      <w:rFonts w:ascii="Times New Roman" w:hAnsi="Times New Roman"/>
      <w:dstrike w:val="0"/>
      <w:noProof w:val="0"/>
      <w:sz w:val="28"/>
      <w:effect w:val="none"/>
      <w:vertAlign w:val="baseline"/>
      <w:lang w:val="ru-RU"/>
    </w:rPr>
  </w:style>
  <w:style w:type="character" w:styleId="ab">
    <w:name w:val="Unresolved Mention"/>
    <w:basedOn w:val="a0"/>
    <w:uiPriority w:val="99"/>
    <w:semiHidden/>
    <w:unhideWhenUsed/>
    <w:rsid w:val="00F425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Аркуш1!$B$1</c:f>
              <c:strCache>
                <c:ptCount val="1"/>
                <c:pt idx="0">
                  <c:v>Протеїн</c:v>
                </c:pt>
              </c:strCache>
            </c:strRef>
          </c:tx>
          <c:spPr>
            <a:gradFill rotWithShape="1">
              <a:gsLst>
                <a:gs pos="0">
                  <a:schemeClr val="accent6">
                    <a:lumMod val="110000"/>
                    <a:satMod val="105000"/>
                    <a:tint val="67000"/>
                  </a:schemeClr>
                </a:gs>
                <a:gs pos="50000">
                  <a:schemeClr val="accent6">
                    <a:lumMod val="105000"/>
                    <a:satMod val="103000"/>
                    <a:tint val="73000"/>
                  </a:schemeClr>
                </a:gs>
                <a:gs pos="100000">
                  <a:schemeClr val="accent6">
                    <a:lumMod val="105000"/>
                    <a:satMod val="109000"/>
                    <a:tint val="81000"/>
                  </a:schemeClr>
                </a:gs>
              </a:gsLst>
              <a:lin ang="5400000" scaled="0"/>
            </a:gradFill>
            <a:ln w="9525" cap="flat" cmpd="sng" algn="ctr">
              <a:solidFill>
                <a:schemeClr val="accent6">
                  <a:shade val="95000"/>
                </a:schemeClr>
              </a:solidFill>
              <a:round/>
            </a:ln>
            <a:effectLst/>
          </c:spPr>
          <c:invertIfNegative val="0"/>
          <c:cat>
            <c:strRef>
              <c:f>Аркуш1!$A$2:$A$3</c:f>
              <c:strCache>
                <c:ptCount val="2"/>
                <c:pt idx="0">
                  <c:v>Листова</c:v>
                </c:pt>
                <c:pt idx="1">
                  <c:v>Стеблова</c:v>
                </c:pt>
              </c:strCache>
            </c:strRef>
          </c:cat>
          <c:val>
            <c:numRef>
              <c:f>Аркуш1!$B$2:$B$3</c:f>
              <c:numCache>
                <c:formatCode>General</c:formatCode>
                <c:ptCount val="2"/>
                <c:pt idx="0">
                  <c:v>14</c:v>
                </c:pt>
                <c:pt idx="1">
                  <c:v>7</c:v>
                </c:pt>
              </c:numCache>
            </c:numRef>
          </c:val>
          <c:extLst>
            <c:ext xmlns:c16="http://schemas.microsoft.com/office/drawing/2014/chart" uri="{C3380CC4-5D6E-409C-BE32-E72D297353CC}">
              <c16:uniqueId val="{00000000-043F-4A36-8E4E-E0C7FBAFFECC}"/>
            </c:ext>
          </c:extLst>
        </c:ser>
        <c:ser>
          <c:idx val="1"/>
          <c:order val="1"/>
          <c:tx>
            <c:strRef>
              <c:f>Аркуш1!$C$1</c:f>
              <c:strCache>
                <c:ptCount val="1"/>
                <c:pt idx="0">
                  <c:v>Клітковина</c:v>
                </c:pt>
              </c:strCache>
            </c:strRef>
          </c:tx>
          <c:spPr>
            <a:gradFill rotWithShape="1">
              <a:gsLst>
                <a:gs pos="0">
                  <a:schemeClr val="accent5">
                    <a:lumMod val="110000"/>
                    <a:satMod val="105000"/>
                    <a:tint val="67000"/>
                  </a:schemeClr>
                </a:gs>
                <a:gs pos="50000">
                  <a:schemeClr val="accent5">
                    <a:lumMod val="105000"/>
                    <a:satMod val="103000"/>
                    <a:tint val="73000"/>
                  </a:schemeClr>
                </a:gs>
                <a:gs pos="100000">
                  <a:schemeClr val="accent5">
                    <a:lumMod val="105000"/>
                    <a:satMod val="109000"/>
                    <a:tint val="81000"/>
                  </a:schemeClr>
                </a:gs>
              </a:gsLst>
              <a:lin ang="5400000" scaled="0"/>
            </a:gradFill>
            <a:ln w="9525" cap="flat" cmpd="sng" algn="ctr">
              <a:solidFill>
                <a:schemeClr val="accent5">
                  <a:shade val="95000"/>
                </a:schemeClr>
              </a:solidFill>
              <a:round/>
            </a:ln>
            <a:effectLst/>
          </c:spPr>
          <c:invertIfNegative val="0"/>
          <c:cat>
            <c:strRef>
              <c:f>Аркуш1!$A$2:$A$3</c:f>
              <c:strCache>
                <c:ptCount val="2"/>
                <c:pt idx="0">
                  <c:v>Листова</c:v>
                </c:pt>
                <c:pt idx="1">
                  <c:v>Стеблова</c:v>
                </c:pt>
              </c:strCache>
            </c:strRef>
          </c:cat>
          <c:val>
            <c:numRef>
              <c:f>Аркуш1!$C$2:$C$3</c:f>
              <c:numCache>
                <c:formatCode>General</c:formatCode>
                <c:ptCount val="2"/>
                <c:pt idx="0">
                  <c:v>32</c:v>
                </c:pt>
                <c:pt idx="1">
                  <c:v>42</c:v>
                </c:pt>
              </c:numCache>
            </c:numRef>
          </c:val>
          <c:extLst>
            <c:ext xmlns:c16="http://schemas.microsoft.com/office/drawing/2014/chart" uri="{C3380CC4-5D6E-409C-BE32-E72D297353CC}">
              <c16:uniqueId val="{00000001-043F-4A36-8E4E-E0C7FBAFFECC}"/>
            </c:ext>
          </c:extLst>
        </c:ser>
        <c:ser>
          <c:idx val="2"/>
          <c:order val="2"/>
          <c:tx>
            <c:strRef>
              <c:f>Аркуш1!$D$1</c:f>
              <c:strCache>
                <c:ptCount val="1"/>
                <c:pt idx="0">
                  <c:v>Лігнін</c:v>
                </c:pt>
              </c:strCache>
            </c:strRef>
          </c:tx>
          <c:spPr>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9525" cap="flat" cmpd="sng" algn="ctr">
              <a:solidFill>
                <a:schemeClr val="accent4">
                  <a:shade val="95000"/>
                </a:schemeClr>
              </a:solidFill>
              <a:round/>
            </a:ln>
            <a:effectLst/>
          </c:spPr>
          <c:invertIfNegative val="0"/>
          <c:cat>
            <c:strRef>
              <c:f>Аркуш1!$A$2:$A$3</c:f>
              <c:strCache>
                <c:ptCount val="2"/>
                <c:pt idx="0">
                  <c:v>Листова</c:v>
                </c:pt>
                <c:pt idx="1">
                  <c:v>Стеблова</c:v>
                </c:pt>
              </c:strCache>
            </c:strRef>
          </c:cat>
          <c:val>
            <c:numRef>
              <c:f>Аркуш1!$D$2:$D$3</c:f>
              <c:numCache>
                <c:formatCode>General</c:formatCode>
                <c:ptCount val="2"/>
                <c:pt idx="0">
                  <c:v>8</c:v>
                </c:pt>
                <c:pt idx="1">
                  <c:v>18</c:v>
                </c:pt>
              </c:numCache>
            </c:numRef>
          </c:val>
          <c:extLst>
            <c:ext xmlns:c16="http://schemas.microsoft.com/office/drawing/2014/chart" uri="{C3380CC4-5D6E-409C-BE32-E72D297353CC}">
              <c16:uniqueId val="{00000002-043F-4A36-8E4E-E0C7FBAFFECC}"/>
            </c:ext>
          </c:extLst>
        </c:ser>
        <c:dLbls>
          <c:showLegendKey val="0"/>
          <c:showVal val="0"/>
          <c:showCatName val="0"/>
          <c:showSerName val="0"/>
          <c:showPercent val="0"/>
          <c:showBubbleSize val="0"/>
        </c:dLbls>
        <c:gapWidth val="100"/>
        <c:overlap val="-24"/>
        <c:axId val="1313245535"/>
        <c:axId val="1745268191"/>
      </c:barChart>
      <c:catAx>
        <c:axId val="13132455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crossAx val="1745268191"/>
        <c:crosses val="autoZero"/>
        <c:auto val="1"/>
        <c:lblAlgn val="ctr"/>
        <c:lblOffset val="100"/>
        <c:noMultiLvlLbl val="0"/>
      </c:catAx>
      <c:valAx>
        <c:axId val="17452681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crossAx val="13132455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solidFill>
            <a:schemeClr val="tx1"/>
          </a:solidFill>
          <a:latin typeface="Times New Roman" panose="02020603050405020304" pitchFamily="18" charset="0"/>
          <a:cs typeface="Times New Roman" panose="02020603050405020304" pitchFamily="18" charset="0"/>
        </a:defRPr>
      </a:pPr>
      <a:endParaRPr lang="uk-UA"/>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Аркуш1!$B$1</c:f>
              <c:strCache>
                <c:ptCount val="1"/>
                <c:pt idx="0">
                  <c:v>м3\т СР</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Pt>
            <c:idx val="0"/>
            <c:invertIfNegative val="0"/>
            <c:bubble3D val="0"/>
            <c:spPr>
              <a:solidFill>
                <a:schemeClr val="accent6">
                  <a:lumMod val="75000"/>
                </a:schemeClr>
              </a:solidFill>
              <a:ln>
                <a:noFill/>
              </a:ln>
              <a:effectLst/>
            </c:spPr>
            <c:extLst>
              <c:ext xmlns:c16="http://schemas.microsoft.com/office/drawing/2014/chart" uri="{C3380CC4-5D6E-409C-BE32-E72D297353CC}">
                <c16:uniqueId val="{00000001-A967-4BDC-A4AD-ABF6DC31A5A7}"/>
              </c:ext>
            </c:extLst>
          </c:dPt>
          <c:dPt>
            <c:idx val="1"/>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3-A967-4BDC-A4AD-ABF6DC31A5A7}"/>
              </c:ext>
            </c:extLst>
          </c:dPt>
          <c:cat>
            <c:strRef>
              <c:f>Аркуш1!$A$2:$A$3</c:f>
              <c:strCache>
                <c:ptCount val="2"/>
                <c:pt idx="0">
                  <c:v>Листова</c:v>
                </c:pt>
                <c:pt idx="1">
                  <c:v>Стеблова</c:v>
                </c:pt>
              </c:strCache>
            </c:strRef>
          </c:cat>
          <c:val>
            <c:numRef>
              <c:f>Аркуш1!$B$2:$B$3</c:f>
              <c:numCache>
                <c:formatCode>General</c:formatCode>
                <c:ptCount val="2"/>
                <c:pt idx="0">
                  <c:v>250</c:v>
                </c:pt>
                <c:pt idx="1">
                  <c:v>300</c:v>
                </c:pt>
              </c:numCache>
            </c:numRef>
          </c:val>
          <c:extLst>
            <c:ext xmlns:c16="http://schemas.microsoft.com/office/drawing/2014/chart" uri="{C3380CC4-5D6E-409C-BE32-E72D297353CC}">
              <c16:uniqueId val="{00000004-A967-4BDC-A4AD-ABF6DC31A5A7}"/>
            </c:ext>
          </c:extLst>
        </c:ser>
        <c:dLbls>
          <c:showLegendKey val="0"/>
          <c:showVal val="0"/>
          <c:showCatName val="0"/>
          <c:showSerName val="0"/>
          <c:showPercent val="0"/>
          <c:showBubbleSize val="0"/>
        </c:dLbls>
        <c:gapWidth val="100"/>
        <c:overlap val="-24"/>
        <c:axId val="1753939391"/>
        <c:axId val="1751140607"/>
      </c:barChart>
      <c:catAx>
        <c:axId val="1753939391"/>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crossAx val="1751140607"/>
        <c:crosses val="autoZero"/>
        <c:auto val="1"/>
        <c:lblAlgn val="ctr"/>
        <c:lblOffset val="100"/>
        <c:noMultiLvlLbl val="0"/>
      </c:catAx>
      <c:valAx>
        <c:axId val="1751140607"/>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crossAx val="17539393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uk-UA"/>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6265572437248161E-2"/>
          <c:y val="6.7901234567901231E-2"/>
          <c:w val="0.59866400502754069"/>
          <c:h val="0.68483328472829774"/>
        </c:manualLayout>
      </c:layout>
      <c:lineChart>
        <c:grouping val="standard"/>
        <c:varyColors val="0"/>
        <c:ser>
          <c:idx val="0"/>
          <c:order val="0"/>
          <c:tx>
            <c:strRef>
              <c:f>Аркуш1!$B$1</c:f>
              <c:strCache>
                <c:ptCount val="1"/>
                <c:pt idx="0">
                  <c:v>Сирий протеїн (%)</c:v>
                </c:pt>
              </c:strCache>
            </c:strRef>
          </c:tx>
          <c:spPr>
            <a:ln w="28575" cap="rnd">
              <a:solidFill>
                <a:schemeClr val="accent1"/>
              </a:solidFill>
              <a:round/>
            </a:ln>
            <a:effectLst/>
          </c:spPr>
          <c:marker>
            <c:symbol val="none"/>
          </c:marker>
          <c:cat>
            <c:strRef>
              <c:f>Аркуш1!$A$2:$A$4</c:f>
              <c:strCache>
                <c:ptCount val="3"/>
                <c:pt idx="0">
                  <c:v>Листова</c:v>
                </c:pt>
                <c:pt idx="1">
                  <c:v>Стеблова</c:v>
                </c:pt>
                <c:pt idx="2">
                  <c:v>Змішана</c:v>
                </c:pt>
              </c:strCache>
            </c:strRef>
          </c:cat>
          <c:val>
            <c:numRef>
              <c:f>Аркуш1!$B$2:$B$4</c:f>
              <c:numCache>
                <c:formatCode>General</c:formatCode>
                <c:ptCount val="3"/>
                <c:pt idx="0">
                  <c:v>18</c:v>
                </c:pt>
                <c:pt idx="1">
                  <c:v>5</c:v>
                </c:pt>
                <c:pt idx="2">
                  <c:v>13</c:v>
                </c:pt>
              </c:numCache>
            </c:numRef>
          </c:val>
          <c:smooth val="0"/>
          <c:extLst>
            <c:ext xmlns:c16="http://schemas.microsoft.com/office/drawing/2014/chart" uri="{C3380CC4-5D6E-409C-BE32-E72D297353CC}">
              <c16:uniqueId val="{00000000-B274-466C-9CD9-6C443B836767}"/>
            </c:ext>
          </c:extLst>
        </c:ser>
        <c:ser>
          <c:idx val="1"/>
          <c:order val="1"/>
          <c:tx>
            <c:strRef>
              <c:f>Аркуш1!$C$1</c:f>
              <c:strCache>
                <c:ptCount val="1"/>
                <c:pt idx="0">
                  <c:v>Клітковина (%)</c:v>
                </c:pt>
              </c:strCache>
            </c:strRef>
          </c:tx>
          <c:spPr>
            <a:ln w="28575" cap="rnd">
              <a:solidFill>
                <a:schemeClr val="accent2"/>
              </a:solidFill>
              <a:round/>
            </a:ln>
            <a:effectLst/>
          </c:spPr>
          <c:marker>
            <c:symbol val="none"/>
          </c:marker>
          <c:cat>
            <c:strRef>
              <c:f>Аркуш1!$A$2:$A$4</c:f>
              <c:strCache>
                <c:ptCount val="3"/>
                <c:pt idx="0">
                  <c:v>Листова</c:v>
                </c:pt>
                <c:pt idx="1">
                  <c:v>Стеблова</c:v>
                </c:pt>
                <c:pt idx="2">
                  <c:v>Змішана</c:v>
                </c:pt>
              </c:strCache>
            </c:strRef>
          </c:cat>
          <c:val>
            <c:numRef>
              <c:f>Аркуш1!$C$2:$C$4</c:f>
              <c:numCache>
                <c:formatCode>General</c:formatCode>
                <c:ptCount val="3"/>
                <c:pt idx="0">
                  <c:v>20</c:v>
                </c:pt>
                <c:pt idx="1">
                  <c:v>35</c:v>
                </c:pt>
                <c:pt idx="2">
                  <c:v>28</c:v>
                </c:pt>
              </c:numCache>
            </c:numRef>
          </c:val>
          <c:smooth val="0"/>
          <c:extLst>
            <c:ext xmlns:c16="http://schemas.microsoft.com/office/drawing/2014/chart" uri="{C3380CC4-5D6E-409C-BE32-E72D297353CC}">
              <c16:uniqueId val="{00000001-B274-466C-9CD9-6C443B836767}"/>
            </c:ext>
          </c:extLst>
        </c:ser>
        <c:ser>
          <c:idx val="2"/>
          <c:order val="2"/>
          <c:tx>
            <c:strRef>
              <c:f>Аркуш1!$D$1</c:f>
              <c:strCache>
                <c:ptCount val="1"/>
                <c:pt idx="0">
                  <c:v>Обмінна енергія (МдЖ\кг)</c:v>
                </c:pt>
              </c:strCache>
            </c:strRef>
          </c:tx>
          <c:spPr>
            <a:ln w="28575" cap="rnd">
              <a:solidFill>
                <a:schemeClr val="accent3"/>
              </a:solidFill>
              <a:round/>
            </a:ln>
            <a:effectLst/>
          </c:spPr>
          <c:marker>
            <c:symbol val="none"/>
          </c:marker>
          <c:cat>
            <c:strRef>
              <c:f>Аркуш1!$A$2:$A$4</c:f>
              <c:strCache>
                <c:ptCount val="3"/>
                <c:pt idx="0">
                  <c:v>Листова</c:v>
                </c:pt>
                <c:pt idx="1">
                  <c:v>Стеблова</c:v>
                </c:pt>
                <c:pt idx="2">
                  <c:v>Змішана</c:v>
                </c:pt>
              </c:strCache>
            </c:strRef>
          </c:cat>
          <c:val>
            <c:numRef>
              <c:f>Аркуш1!$D$2:$D$4</c:f>
              <c:numCache>
                <c:formatCode>General</c:formatCode>
                <c:ptCount val="3"/>
                <c:pt idx="0">
                  <c:v>10</c:v>
                </c:pt>
                <c:pt idx="1">
                  <c:v>5</c:v>
                </c:pt>
                <c:pt idx="2">
                  <c:v>7</c:v>
                </c:pt>
              </c:numCache>
            </c:numRef>
          </c:val>
          <c:smooth val="0"/>
          <c:extLst>
            <c:ext xmlns:c16="http://schemas.microsoft.com/office/drawing/2014/chart" uri="{C3380CC4-5D6E-409C-BE32-E72D297353CC}">
              <c16:uniqueId val="{00000002-B274-466C-9CD9-6C443B836767}"/>
            </c:ext>
          </c:extLst>
        </c:ser>
        <c:dLbls>
          <c:showLegendKey val="0"/>
          <c:showVal val="0"/>
          <c:showCatName val="0"/>
          <c:showSerName val="0"/>
          <c:showPercent val="0"/>
          <c:showBubbleSize val="0"/>
        </c:dLbls>
        <c:smooth val="0"/>
        <c:axId val="1178790719"/>
        <c:axId val="1322724335"/>
      </c:lineChart>
      <c:catAx>
        <c:axId val="11787907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crossAx val="1322724335"/>
        <c:crosses val="autoZero"/>
        <c:auto val="1"/>
        <c:lblAlgn val="ctr"/>
        <c:lblOffset val="100"/>
        <c:noMultiLvlLbl val="0"/>
      </c:catAx>
      <c:valAx>
        <c:axId val="1322724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uk-UA"/>
          </a:p>
        </c:txPr>
        <c:crossAx val="1178790719"/>
        <c:crosses val="autoZero"/>
        <c:crossBetween val="between"/>
      </c:valAx>
      <c:spPr>
        <a:noFill/>
        <a:ln>
          <a:noFill/>
        </a:ln>
        <a:effectLst/>
      </c:spPr>
    </c:plotArea>
    <c:legend>
      <c:legendPos val="b"/>
      <c:layout>
        <c:manualLayout>
          <c:xMode val="edge"/>
          <c:yMode val="edge"/>
          <c:x val="0.65744353258659571"/>
          <c:y val="2.9267574661275445E-2"/>
          <c:w val="0.33339395955787215"/>
          <c:h val="0.2015850102070574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3894</Words>
  <Characters>2220</Characters>
  <Application>Microsoft Office Word</Application>
  <DocSecurity>0</DocSecurity>
  <Lines>18</Lines>
  <Paragraphs>12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dc:description/>
  <cp:lastModifiedBy>Victor Rebenko</cp:lastModifiedBy>
  <cp:revision>4</cp:revision>
  <dcterms:created xsi:type="dcterms:W3CDTF">2025-10-23T17:27:00Z</dcterms:created>
  <dcterms:modified xsi:type="dcterms:W3CDTF">2025-10-23T17:33:00Z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2f42487ca3a63c027a377f759c51b6fee6a280c8976e463b3d5f8de1850dbdc6</vt:lpwstr>
  </property>
</Properties>
</file>