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9ED3A" w14:textId="6252434F" w:rsidR="00995A9E" w:rsidRDefault="00AD5173" w:rsidP="009D0567">
      <w:pPr>
        <w:spacing w:line="276" w:lineRule="auto"/>
        <w:ind w:firstLine="0"/>
        <w:rPr>
          <w:sz w:val="28"/>
          <w:szCs w:val="28"/>
        </w:rPr>
      </w:pPr>
      <w:r w:rsidRPr="00AD5173">
        <w:rPr>
          <w:sz w:val="28"/>
          <w:szCs w:val="28"/>
        </w:rPr>
        <w:t>УДК 629.331:629.017</w:t>
      </w:r>
    </w:p>
    <w:p w14:paraId="102E8AD0" w14:textId="77777777" w:rsidR="00700658" w:rsidRPr="00995A9E" w:rsidRDefault="00700658" w:rsidP="009D0567">
      <w:pPr>
        <w:spacing w:line="276" w:lineRule="auto"/>
        <w:ind w:firstLine="0"/>
        <w:rPr>
          <w:sz w:val="28"/>
          <w:szCs w:val="28"/>
        </w:rPr>
      </w:pPr>
    </w:p>
    <w:p w14:paraId="648FFEA3" w14:textId="4EFCEBCC" w:rsidR="00D072F7" w:rsidRPr="00995A9E" w:rsidRDefault="00AD5173" w:rsidP="009D0567">
      <w:pPr>
        <w:spacing w:line="276" w:lineRule="auto"/>
        <w:ind w:firstLine="0"/>
        <w:jc w:val="center"/>
        <w:rPr>
          <w:b/>
          <w:caps/>
          <w:sz w:val="28"/>
          <w:szCs w:val="28"/>
        </w:rPr>
      </w:pPr>
      <w:r w:rsidRPr="00AD5173">
        <w:rPr>
          <w:b/>
          <w:caps/>
          <w:sz w:val="28"/>
          <w:szCs w:val="28"/>
        </w:rPr>
        <w:t>ТЕХНІЧНЕ ЗАБЕЗПЕЧЕННЯ ЕФЕКТИВНОЇ РОБОТИ ФІЛЬТРІВ ПОВІТРЯНИХ СИСТЕМ КАБІН КОРМОЗБИРАЛЬНИХ МАШИН</w:t>
      </w:r>
    </w:p>
    <w:p w14:paraId="0328B272" w14:textId="77777777" w:rsidR="00995A9E" w:rsidRPr="00995A9E" w:rsidRDefault="00995A9E" w:rsidP="009D0567">
      <w:pPr>
        <w:spacing w:line="276" w:lineRule="auto"/>
        <w:ind w:firstLine="0"/>
        <w:jc w:val="center"/>
        <w:rPr>
          <w:rFonts w:cs="Times New Roman"/>
          <w:b/>
          <w:sz w:val="28"/>
          <w:szCs w:val="28"/>
        </w:rPr>
      </w:pPr>
    </w:p>
    <w:p w14:paraId="66A57726" w14:textId="77777777" w:rsidR="00AD5173" w:rsidRDefault="00AD5173" w:rsidP="00AD5173">
      <w:pPr>
        <w:tabs>
          <w:tab w:val="left" w:pos="709"/>
        </w:tabs>
        <w:ind w:firstLine="0"/>
        <w:jc w:val="center"/>
        <w:rPr>
          <w:rFonts w:cs="Times New Roman"/>
          <w:sz w:val="28"/>
          <w:szCs w:val="28"/>
        </w:rPr>
      </w:pPr>
      <w:r w:rsidRPr="00AD5173">
        <w:rPr>
          <w:rFonts w:cs="Times New Roman"/>
          <w:b/>
          <w:sz w:val="28"/>
          <w:szCs w:val="28"/>
        </w:rPr>
        <w:t>Ружило</w:t>
      </w:r>
      <w:r>
        <w:rPr>
          <w:rFonts w:cs="Times New Roman"/>
          <w:b/>
          <w:sz w:val="28"/>
          <w:szCs w:val="28"/>
          <w:lang w:val="en-US"/>
        </w:rPr>
        <w:t xml:space="preserve"> </w:t>
      </w:r>
      <w:r>
        <w:rPr>
          <w:rFonts w:cs="Times New Roman"/>
          <w:b/>
          <w:sz w:val="28"/>
          <w:szCs w:val="28"/>
        </w:rPr>
        <w:t>З.</w:t>
      </w:r>
      <w:r w:rsidR="00995A9E" w:rsidRPr="00995A9E">
        <w:rPr>
          <w:rFonts w:cs="Times New Roman"/>
          <w:b/>
          <w:sz w:val="28"/>
          <w:szCs w:val="28"/>
        </w:rPr>
        <w:t xml:space="preserve">В., </w:t>
      </w:r>
      <w:r w:rsidR="00995A9E" w:rsidRPr="000C0A4D">
        <w:rPr>
          <w:rFonts w:cs="Times New Roman"/>
          <w:sz w:val="28"/>
          <w:szCs w:val="28"/>
        </w:rPr>
        <w:t>к.т.н., доц., r</w:t>
      </w:r>
      <w:r>
        <w:rPr>
          <w:rFonts w:cs="Times New Roman"/>
          <w:sz w:val="28"/>
          <w:szCs w:val="28"/>
          <w:lang w:val="en-US"/>
        </w:rPr>
        <w:t>uzhyl</w:t>
      </w:r>
      <w:r w:rsidR="00995A9E" w:rsidRPr="000C0A4D">
        <w:rPr>
          <w:rFonts w:cs="Times New Roman"/>
          <w:sz w:val="28"/>
          <w:szCs w:val="28"/>
        </w:rPr>
        <w:t>o@nubip.edu.ua</w:t>
      </w:r>
      <w:r>
        <w:rPr>
          <w:rFonts w:cs="Times New Roman"/>
          <w:sz w:val="28"/>
          <w:szCs w:val="28"/>
        </w:rPr>
        <w:t>,</w:t>
      </w:r>
    </w:p>
    <w:p w14:paraId="7E51D3FE" w14:textId="71DE95D3" w:rsidR="00AD5173" w:rsidRPr="00AD5173" w:rsidRDefault="00AD5173" w:rsidP="00AD5173">
      <w:pPr>
        <w:tabs>
          <w:tab w:val="left" w:pos="709"/>
        </w:tabs>
        <w:ind w:firstLine="0"/>
        <w:jc w:val="center"/>
        <w:rPr>
          <w:rFonts w:cs="Times New Roman"/>
          <w:sz w:val="28"/>
          <w:szCs w:val="28"/>
        </w:rPr>
      </w:pPr>
      <w:r>
        <w:rPr>
          <w:rFonts w:cs="Times New Roman"/>
          <w:b/>
          <w:bCs/>
          <w:sz w:val="28"/>
          <w:szCs w:val="28"/>
        </w:rPr>
        <w:t xml:space="preserve">Ю. А. Новицький, </w:t>
      </w:r>
      <w:r w:rsidRPr="00AD5173">
        <w:rPr>
          <w:rFonts w:cs="Times New Roman"/>
          <w:sz w:val="28"/>
          <w:szCs w:val="28"/>
        </w:rPr>
        <w:t>аспірант,</w:t>
      </w:r>
      <w:r w:rsidRPr="00AD5173">
        <w:t xml:space="preserve"> </w:t>
      </w:r>
      <w:r w:rsidRPr="00AD5173">
        <w:rPr>
          <w:rFonts w:cs="Times New Roman"/>
          <w:sz w:val="28"/>
          <w:szCs w:val="28"/>
        </w:rPr>
        <w:t>novickii_yurka@ukr.net</w:t>
      </w:r>
    </w:p>
    <w:p w14:paraId="37810A4F" w14:textId="77777777" w:rsidR="00995A9E" w:rsidRPr="00995A9E" w:rsidRDefault="00995A9E" w:rsidP="009D0567">
      <w:pPr>
        <w:spacing w:line="276" w:lineRule="auto"/>
        <w:ind w:firstLine="0"/>
        <w:jc w:val="center"/>
        <w:rPr>
          <w:rFonts w:cs="Times New Roman"/>
          <w:i/>
          <w:sz w:val="28"/>
          <w:szCs w:val="28"/>
        </w:rPr>
      </w:pPr>
      <w:r w:rsidRPr="00995A9E">
        <w:rPr>
          <w:rFonts w:cs="Times New Roman"/>
          <w:i/>
          <w:sz w:val="28"/>
          <w:szCs w:val="28"/>
        </w:rPr>
        <w:t>Національний університет біоресурсів і природокористування України</w:t>
      </w:r>
    </w:p>
    <w:p w14:paraId="6C75590E" w14:textId="77777777" w:rsidR="00995A9E" w:rsidRPr="00995A9E" w:rsidRDefault="00995A9E" w:rsidP="009D0567">
      <w:pPr>
        <w:spacing w:line="276" w:lineRule="auto"/>
        <w:ind w:firstLine="0"/>
        <w:jc w:val="center"/>
        <w:rPr>
          <w:b/>
          <w:caps/>
          <w:sz w:val="28"/>
          <w:szCs w:val="28"/>
        </w:rPr>
      </w:pPr>
    </w:p>
    <w:p w14:paraId="2E8D2F4C" w14:textId="77777777" w:rsidR="00AD5173" w:rsidRPr="00AD5173" w:rsidRDefault="00AD5173" w:rsidP="00AD5173">
      <w:pPr>
        <w:spacing w:line="276" w:lineRule="auto"/>
        <w:jc w:val="both"/>
        <w:rPr>
          <w:rFonts w:cs="Times New Roman"/>
          <w:sz w:val="28"/>
          <w:szCs w:val="28"/>
        </w:rPr>
      </w:pPr>
      <w:r w:rsidRPr="00AD5173">
        <w:rPr>
          <w:rFonts w:cs="Times New Roman"/>
          <w:sz w:val="28"/>
          <w:szCs w:val="28"/>
        </w:rPr>
        <w:t>У сучасному аграрному виробництві підвищення рівня комфорту, безпеки та ефективності праці операторів машин є одним із ключових завдань технічної експлуатації [1]. Під час роботи кормозбиральних комбайнів оператори перебувають у середовищі з високою концентрацією пилу, часток рослин, залишків ґрунту та парів засобів захисту рослин, що створює значне навантаження на систему вентиляції та фільтрації повітря в кабіні. Саме тому технічний стан і своєчасне обслуговування фільтрів очищення повітря безпосередньо впливають на умови праці, працездатність персоналу та довговічність обладнання [2]. Ефективна система фільтрації сприяє підтриманню нормативних показників мікроклімату, запобігає потраплянню шкідливих речовин у повітря кабіни та зменшує ризик виходу з ладу електронних систем керування. Зростання інтенсивності експлуатації сучасних комбайнів, збільшення сезонного навантаження та робота у запилених умовах вимагають впровадження удосконалених фільтраційних матеріалів і технологій контролю їхнього стану. Тому актуальним є дослідження особливостей використання, періодичності обслуговування та критеріїв граничного стану фільтрів повітря кабін кормозбиральних комбайнів, що забезпечують стабільність їх роботи, безпеку експлуатації та зменшення витрат на проведення ремонтно-обслуговуючих робіт [3].</w:t>
      </w:r>
    </w:p>
    <w:p w14:paraId="795C303A" w14:textId="77777777" w:rsidR="00AD5173" w:rsidRPr="00AD5173" w:rsidRDefault="00AD5173" w:rsidP="00AD5173">
      <w:pPr>
        <w:spacing w:line="276" w:lineRule="auto"/>
        <w:jc w:val="both"/>
        <w:rPr>
          <w:rFonts w:cs="Times New Roman"/>
          <w:sz w:val="28"/>
          <w:szCs w:val="28"/>
        </w:rPr>
      </w:pPr>
      <w:r w:rsidRPr="00AD5173">
        <w:rPr>
          <w:rFonts w:cs="Times New Roman"/>
          <w:sz w:val="28"/>
          <w:szCs w:val="28"/>
        </w:rPr>
        <w:t>Метою дослідження є узагальнення особливостей експлуатації та обслуговування фільтрів очищення повітря кабін кормозбиральних комбайнів, визначення чинників, що впливають на їх довговічність і періодичність заміни, а також встановлення критеріїв граничного стану.</w:t>
      </w:r>
    </w:p>
    <w:p w14:paraId="60B3150F" w14:textId="77777777" w:rsidR="00AD5173" w:rsidRPr="00AD5173" w:rsidRDefault="00AD5173" w:rsidP="00AD5173">
      <w:pPr>
        <w:spacing w:line="276" w:lineRule="auto"/>
        <w:jc w:val="both"/>
        <w:rPr>
          <w:rFonts w:cs="Times New Roman"/>
          <w:sz w:val="28"/>
          <w:szCs w:val="28"/>
        </w:rPr>
      </w:pPr>
      <w:r w:rsidRPr="00AD5173">
        <w:rPr>
          <w:rFonts w:cs="Times New Roman"/>
          <w:sz w:val="28"/>
          <w:szCs w:val="28"/>
        </w:rPr>
        <w:t xml:space="preserve">Фільтри очищення повітря в кабінах транспортно-технологічних машин, включаючи кормозбиральні комбайни, виконують важливу функцію – забезпечують чистоту повітря, комфорт і безпеку умов праці оператора, а також збереження справності систем кондиціонування та обладнання [4, 5]. </w:t>
      </w:r>
    </w:p>
    <w:p w14:paraId="513BC12E" w14:textId="77777777" w:rsidR="00AD5173" w:rsidRPr="00AD5173" w:rsidRDefault="00AD5173" w:rsidP="00AD5173">
      <w:pPr>
        <w:spacing w:line="276" w:lineRule="auto"/>
        <w:jc w:val="both"/>
        <w:rPr>
          <w:rFonts w:cs="Times New Roman"/>
          <w:sz w:val="28"/>
          <w:szCs w:val="28"/>
        </w:rPr>
      </w:pPr>
      <w:r w:rsidRPr="00AD5173">
        <w:rPr>
          <w:rFonts w:cs="Times New Roman"/>
          <w:sz w:val="28"/>
          <w:szCs w:val="28"/>
        </w:rPr>
        <w:t xml:space="preserve">До основних типів фільтрів належать: попередні (грубої очистки), основні (тонкої очистки) та фільтри з активованим вугіллям. Фільтри грубої очистки затримують великі частинки пилу, насіння, частини рослин і пух, а фільтри тонкої очистки – дрібнодисперсний пил, який утворюється під час роботи комбайна на полі. Вугільні фільтри додатково нейтралізують запахи, пари </w:t>
      </w:r>
      <w:r w:rsidRPr="00AD5173">
        <w:rPr>
          <w:rFonts w:cs="Times New Roman"/>
          <w:sz w:val="28"/>
          <w:szCs w:val="28"/>
        </w:rPr>
        <w:lastRenderedPageBreak/>
        <w:t>добрив та засобів захисту рослин. Періодичність технічного обслуговування фільтрів визначається умовами експлуатації, типом комбайна та рекомендаціями виробників [6, 7]. Для машин серії CLAAS JAGUAR рекомендовано перевіряти стан фільтрів кабіни через кожні 50 мото-год. і проводити їх заміну після 250–300 мото-год. роботи або не рідше одного разу за сезон. Для комбайнів John Deere 8000 Series перевірка здійснюється кожні 10 днів роботи, а заміна – після 200 мото-год. у стандартних умовах або через 100 мото-год. при роботі на сильно запилених ділянках. Для моделей Fendt Katana рекомендовано перевіряти повітряні фільтри під час щоденного технічного огляду і замінювати їх через кожні 150–200 мото-год. роботи.</w:t>
      </w:r>
    </w:p>
    <w:p w14:paraId="7C6EEEA7" w14:textId="77777777" w:rsidR="00AD5173" w:rsidRPr="00AD5173" w:rsidRDefault="00AD5173" w:rsidP="00AD5173">
      <w:pPr>
        <w:spacing w:line="276" w:lineRule="auto"/>
        <w:jc w:val="both"/>
        <w:rPr>
          <w:rFonts w:cs="Times New Roman"/>
          <w:sz w:val="28"/>
          <w:szCs w:val="28"/>
        </w:rPr>
      </w:pPr>
      <w:r w:rsidRPr="00AD5173">
        <w:rPr>
          <w:rFonts w:cs="Times New Roman"/>
          <w:sz w:val="28"/>
          <w:szCs w:val="28"/>
        </w:rPr>
        <w:t>Практичне використання комбайнів показує, що в умовах інтенсивного збирання кормових культур (силосної кукурудзи, люцерни, злакових сумішей) фільтри забруднюються значно швидше. У такому випадку доцільно проводити їх очистку або заміну частіше – кожні 100 мото-год. У разі наявності на кабіні двоступеневої системи фільтрації спочатку очищується або замінюється попередній фільтр, а основний – за необхідності. При обслуговуванні фільтрів забороняється продування стисненим повітрям, оскільки це може пошкодити волокнисту структуру фільтрувального матеріалу, що призведе до зменшення ефективності очищення. Замість цього виробники рекомендують проводити візуальний огляд фільтра та легке очищення м’якою щіткою або заміну при появі ознак пошкодження.</w:t>
      </w:r>
    </w:p>
    <w:p w14:paraId="46C680EB" w14:textId="77777777" w:rsidR="00AD5173" w:rsidRPr="00AD5173" w:rsidRDefault="00AD5173" w:rsidP="00AD5173">
      <w:pPr>
        <w:spacing w:line="276" w:lineRule="auto"/>
        <w:jc w:val="both"/>
        <w:rPr>
          <w:rFonts w:cs="Times New Roman"/>
          <w:sz w:val="28"/>
          <w:szCs w:val="28"/>
        </w:rPr>
      </w:pPr>
      <w:r w:rsidRPr="00AD5173">
        <w:rPr>
          <w:rFonts w:cs="Times New Roman"/>
          <w:sz w:val="28"/>
          <w:szCs w:val="28"/>
        </w:rPr>
        <w:t>Приклади практичного обслуговування свідчать, що в сервісних центрах CLAAS рекомендується мати комплект запасних фільтрів на кожну машину для оперативної заміни в польових умовах. Компанія John Deere пропонує спеціальні набори фільтрів кабіни та кондиціонера для сезонного технічного обслуговування, що забезпечують одночасну заміну всіх елементів системи вентиляції. Фірма Fendt у своїх сервісних рекомендаціях зазначає, що заміна фільтра кабіни має здійснюватися не рідше одного разу на сезон незалежно від напрацювання, оскільки підвищена вологість і запиленість призводять до біологічного забруднення фільтрувального матеріалу.</w:t>
      </w:r>
    </w:p>
    <w:p w14:paraId="484C81C6" w14:textId="77777777" w:rsidR="00AD5173" w:rsidRPr="00AD5173" w:rsidRDefault="00AD5173" w:rsidP="00AD5173">
      <w:pPr>
        <w:spacing w:line="276" w:lineRule="auto"/>
        <w:jc w:val="both"/>
        <w:rPr>
          <w:rFonts w:cs="Times New Roman"/>
          <w:sz w:val="28"/>
          <w:szCs w:val="28"/>
        </w:rPr>
      </w:pPr>
      <w:r w:rsidRPr="00AD5173">
        <w:rPr>
          <w:rFonts w:cs="Times New Roman"/>
          <w:sz w:val="28"/>
          <w:szCs w:val="28"/>
        </w:rPr>
        <w:t>Перспективним напрямом удосконалення систем очищення повітря є впровадження фільтрів нового покоління з електретним покриттям, яке підвищує ефективність уловлювання пилу без збільшення опору потоку повітря. Також актуальним є використання сенсорів контролю ступеня забруднення та розроблення стратегій резервування систем фільтрації для підвищення надійності техніки [8]. Перспективним напрямом досліджень є використання логіко-ймовірнісного моделювання для встановлення ймовірності виникнення відмов [9].</w:t>
      </w:r>
    </w:p>
    <w:p w14:paraId="3A1B70EE" w14:textId="77777777" w:rsidR="00AD5173" w:rsidRPr="00AD5173" w:rsidRDefault="00AD5173" w:rsidP="00AD5173">
      <w:pPr>
        <w:spacing w:line="276" w:lineRule="auto"/>
        <w:jc w:val="both"/>
        <w:rPr>
          <w:rFonts w:cs="Times New Roman"/>
          <w:sz w:val="28"/>
          <w:szCs w:val="28"/>
        </w:rPr>
      </w:pPr>
      <w:r w:rsidRPr="00AD5173">
        <w:rPr>
          <w:rFonts w:cs="Times New Roman"/>
          <w:sz w:val="28"/>
          <w:szCs w:val="28"/>
        </w:rPr>
        <w:t xml:space="preserve">Своєчасне обслуговування фільтрів очищення повітря забезпечує стабільну роботу систем вентиляції, знижує ризик перегріву обладнання, підвищує довговічність вузлів і створює безпечні умови праці оператора під час </w:t>
      </w:r>
      <w:r w:rsidRPr="00AD5173">
        <w:rPr>
          <w:rFonts w:cs="Times New Roman"/>
          <w:sz w:val="28"/>
          <w:szCs w:val="28"/>
        </w:rPr>
        <w:lastRenderedPageBreak/>
        <w:t>тривалого перебування в кабіні комбайна.</w:t>
      </w:r>
    </w:p>
    <w:p w14:paraId="49C838CC" w14:textId="77777777" w:rsidR="00AD5173" w:rsidRPr="00AD5173" w:rsidRDefault="00AD5173" w:rsidP="00AD5173">
      <w:pPr>
        <w:spacing w:line="276" w:lineRule="auto"/>
        <w:jc w:val="both"/>
        <w:rPr>
          <w:rFonts w:cs="Times New Roman"/>
          <w:sz w:val="28"/>
          <w:szCs w:val="28"/>
        </w:rPr>
      </w:pPr>
    </w:p>
    <w:p w14:paraId="2137B7E3" w14:textId="77777777" w:rsidR="00AD5173" w:rsidRPr="00AD5173" w:rsidRDefault="00AD5173" w:rsidP="00AD5173">
      <w:pPr>
        <w:spacing w:line="276" w:lineRule="auto"/>
        <w:ind w:firstLine="0"/>
        <w:jc w:val="center"/>
        <w:rPr>
          <w:rFonts w:cs="Times New Roman"/>
          <w:b/>
          <w:bCs/>
          <w:sz w:val="28"/>
          <w:szCs w:val="28"/>
        </w:rPr>
      </w:pPr>
      <w:r w:rsidRPr="00AD5173">
        <w:rPr>
          <w:rFonts w:cs="Times New Roman"/>
          <w:b/>
          <w:bCs/>
          <w:sz w:val="28"/>
          <w:szCs w:val="28"/>
        </w:rPr>
        <w:t>Список використаних джерел</w:t>
      </w:r>
    </w:p>
    <w:p w14:paraId="719647C5" w14:textId="77777777" w:rsidR="00AD5173" w:rsidRPr="00AD5173" w:rsidRDefault="00AD5173" w:rsidP="00AD5173">
      <w:pPr>
        <w:spacing w:line="276" w:lineRule="auto"/>
        <w:jc w:val="both"/>
        <w:rPr>
          <w:rFonts w:cs="Times New Roman"/>
          <w:sz w:val="28"/>
          <w:szCs w:val="28"/>
        </w:rPr>
      </w:pPr>
      <w:r w:rsidRPr="00AD5173">
        <w:rPr>
          <w:rFonts w:cs="Times New Roman"/>
          <w:sz w:val="28"/>
          <w:szCs w:val="28"/>
        </w:rPr>
        <w:t>1.</w:t>
      </w:r>
      <w:r w:rsidRPr="00AD5173">
        <w:rPr>
          <w:rFonts w:cs="Times New Roman"/>
          <w:sz w:val="28"/>
          <w:szCs w:val="28"/>
        </w:rPr>
        <w:tab/>
        <w:t>Продеус О. В., Новицький А. В., Ружило З. В. «Лідерство в сфері фільтрації» – ефективний напрям забезпечення надійності техніки. Матеріали XІ Міжнародної науково-практичної конференції. Кропивницький: ЦНТУ, 2017. С. 255–256.</w:t>
      </w:r>
    </w:p>
    <w:p w14:paraId="2D4C3546" w14:textId="77777777" w:rsidR="00AD5173" w:rsidRPr="00AD5173" w:rsidRDefault="00AD5173" w:rsidP="00AD5173">
      <w:pPr>
        <w:spacing w:line="276" w:lineRule="auto"/>
        <w:jc w:val="both"/>
        <w:rPr>
          <w:rFonts w:cs="Times New Roman"/>
          <w:sz w:val="28"/>
          <w:szCs w:val="28"/>
        </w:rPr>
      </w:pPr>
      <w:r w:rsidRPr="00AD5173">
        <w:rPr>
          <w:rFonts w:cs="Times New Roman"/>
          <w:sz w:val="28"/>
          <w:szCs w:val="28"/>
        </w:rPr>
        <w:t>2.</w:t>
      </w:r>
      <w:r w:rsidRPr="00AD5173">
        <w:rPr>
          <w:rFonts w:cs="Times New Roman"/>
          <w:sz w:val="28"/>
          <w:szCs w:val="28"/>
        </w:rPr>
        <w:tab/>
        <w:t>Novytskyi A., Karabyniņš S., Ruzhylo Z., Novytskyi Y. Air filters for vehicle interiors. Agroexpert, №2, 2018. Agrar Media Ukraine LLC. С. 82–84.</w:t>
      </w:r>
    </w:p>
    <w:p w14:paraId="5FA476B3" w14:textId="77777777" w:rsidR="00AD5173" w:rsidRPr="00AD5173" w:rsidRDefault="00AD5173" w:rsidP="00AD5173">
      <w:pPr>
        <w:spacing w:line="276" w:lineRule="auto"/>
        <w:jc w:val="both"/>
        <w:rPr>
          <w:rFonts w:cs="Times New Roman"/>
          <w:sz w:val="28"/>
          <w:szCs w:val="28"/>
        </w:rPr>
      </w:pPr>
      <w:r w:rsidRPr="00AD5173">
        <w:rPr>
          <w:rFonts w:cs="Times New Roman"/>
          <w:sz w:val="28"/>
          <w:szCs w:val="28"/>
        </w:rPr>
        <w:t>3.</w:t>
      </w:r>
      <w:r w:rsidRPr="00AD5173">
        <w:rPr>
          <w:rFonts w:cs="Times New Roman"/>
          <w:sz w:val="28"/>
          <w:szCs w:val="28"/>
        </w:rPr>
        <w:tab/>
        <w:t>Novytskyi A. V., Bannyi O. O. Statistical analysis of functioning of repair service of Ukraine. (2021). Machinery and Energetics, 12 (2), pp. 39–47. https://www.scopus.com/record/display.uri?eid=2-s2.0-85179946633&amp;origin=resultslist.</w:t>
      </w:r>
    </w:p>
    <w:p w14:paraId="436A9AAD" w14:textId="77777777" w:rsidR="00AD5173" w:rsidRPr="00AD5173" w:rsidRDefault="00AD5173" w:rsidP="00AD5173">
      <w:pPr>
        <w:spacing w:line="276" w:lineRule="auto"/>
        <w:jc w:val="both"/>
        <w:rPr>
          <w:rFonts w:cs="Times New Roman"/>
          <w:sz w:val="28"/>
          <w:szCs w:val="28"/>
        </w:rPr>
      </w:pPr>
      <w:r w:rsidRPr="00AD5173">
        <w:rPr>
          <w:rFonts w:cs="Times New Roman"/>
          <w:sz w:val="28"/>
          <w:szCs w:val="28"/>
        </w:rPr>
        <w:t>4.</w:t>
      </w:r>
      <w:r w:rsidRPr="00AD5173">
        <w:rPr>
          <w:rFonts w:cs="Times New Roman"/>
          <w:sz w:val="28"/>
          <w:szCs w:val="28"/>
        </w:rPr>
        <w:tab/>
        <w:t>Kerner M., Schmidt K., Schumacher S., Asbach C., Antonyuk S. Electret Filters – From the Influence of Discharging Methods to Optimization Potential. Atmosphere, 2021, 12(1), 65. DOI: 10.3390/atmos12010065.</w:t>
      </w:r>
    </w:p>
    <w:p w14:paraId="6BBCBD08" w14:textId="77777777" w:rsidR="00AD5173" w:rsidRPr="00AD5173" w:rsidRDefault="00AD5173" w:rsidP="00AD5173">
      <w:pPr>
        <w:spacing w:line="276" w:lineRule="auto"/>
        <w:jc w:val="both"/>
        <w:rPr>
          <w:rFonts w:cs="Times New Roman"/>
          <w:sz w:val="28"/>
          <w:szCs w:val="28"/>
        </w:rPr>
      </w:pPr>
      <w:r w:rsidRPr="00AD5173">
        <w:rPr>
          <w:rFonts w:cs="Times New Roman"/>
          <w:sz w:val="28"/>
          <w:szCs w:val="28"/>
        </w:rPr>
        <w:t>5.</w:t>
      </w:r>
      <w:r w:rsidRPr="00AD5173">
        <w:rPr>
          <w:rFonts w:cs="Times New Roman"/>
          <w:sz w:val="28"/>
          <w:szCs w:val="28"/>
        </w:rPr>
        <w:tab/>
        <w:t>Molnar G., Ahrens K., Wegener J. K., Dittmar S., Peter E., Martin S., Schäckermann J., Röver M. Operator exposure and cabin protection in plant protection product application. Journal für Verbraucherschutz und Lebensmittelsicherheit, 2025, 20(1), 63–79. DOI: 10.1007/s00003-024-01531-7.</w:t>
      </w:r>
    </w:p>
    <w:p w14:paraId="42ACC21C" w14:textId="77777777" w:rsidR="00AD5173" w:rsidRPr="00AD5173" w:rsidRDefault="00AD5173" w:rsidP="00AD5173">
      <w:pPr>
        <w:spacing w:line="276" w:lineRule="auto"/>
        <w:jc w:val="both"/>
        <w:rPr>
          <w:rFonts w:cs="Times New Roman"/>
          <w:sz w:val="28"/>
          <w:szCs w:val="28"/>
        </w:rPr>
      </w:pPr>
      <w:r w:rsidRPr="00AD5173">
        <w:rPr>
          <w:rFonts w:cs="Times New Roman"/>
          <w:sz w:val="28"/>
          <w:szCs w:val="28"/>
        </w:rPr>
        <w:t>6.</w:t>
      </w:r>
      <w:r w:rsidRPr="00AD5173">
        <w:rPr>
          <w:rFonts w:cs="Times New Roman"/>
          <w:sz w:val="28"/>
          <w:szCs w:val="28"/>
        </w:rPr>
        <w:tab/>
        <w:t>CLAAS. Jaguar 900 Series Forage Harvester – Operating Instructions. Harsewinkel: CLAAS KGaA mbH, 2023.</w:t>
      </w:r>
    </w:p>
    <w:p w14:paraId="789F7CB7" w14:textId="77777777" w:rsidR="00AD5173" w:rsidRPr="00AD5173" w:rsidRDefault="00AD5173" w:rsidP="00AD5173">
      <w:pPr>
        <w:spacing w:line="276" w:lineRule="auto"/>
        <w:jc w:val="both"/>
        <w:rPr>
          <w:rFonts w:cs="Times New Roman"/>
          <w:sz w:val="28"/>
          <w:szCs w:val="28"/>
        </w:rPr>
      </w:pPr>
      <w:r w:rsidRPr="00AD5173">
        <w:rPr>
          <w:rFonts w:cs="Times New Roman"/>
          <w:sz w:val="28"/>
          <w:szCs w:val="28"/>
        </w:rPr>
        <w:t>7.</w:t>
      </w:r>
      <w:r w:rsidRPr="00AD5173">
        <w:rPr>
          <w:rFonts w:cs="Times New Roman"/>
          <w:sz w:val="28"/>
          <w:szCs w:val="28"/>
        </w:rPr>
        <w:tab/>
        <w:t>Fendt. Katana Forage Harvester Service Manual. Marktoberdorf: AGCO GmbH, 2023.</w:t>
      </w:r>
    </w:p>
    <w:p w14:paraId="198082CD" w14:textId="77777777" w:rsidR="00AD5173" w:rsidRPr="00AD5173" w:rsidRDefault="00AD5173" w:rsidP="00AD5173">
      <w:pPr>
        <w:spacing w:line="276" w:lineRule="auto"/>
        <w:jc w:val="both"/>
        <w:rPr>
          <w:rFonts w:cs="Times New Roman"/>
          <w:sz w:val="28"/>
          <w:szCs w:val="28"/>
        </w:rPr>
      </w:pPr>
      <w:r w:rsidRPr="00AD5173">
        <w:rPr>
          <w:rFonts w:cs="Times New Roman"/>
          <w:sz w:val="28"/>
          <w:szCs w:val="28"/>
        </w:rPr>
        <w:t>8.</w:t>
      </w:r>
      <w:r w:rsidRPr="00AD5173">
        <w:rPr>
          <w:rFonts w:cs="Times New Roman"/>
          <w:sz w:val="28"/>
          <w:szCs w:val="28"/>
        </w:rPr>
        <w:tab/>
        <w:t>Novitskyi Yu. Ensuring the reliability of filtration systems for transport and processing machines by redundancy. Scientific Reports of the National University of Life and Environmental Sciences of Ukraine, 2024, 20(4), 85–95. DOI: 10.31548/dopovidi/3.2024.85.</w:t>
      </w:r>
    </w:p>
    <w:p w14:paraId="531A5F46" w14:textId="7226B1EF" w:rsidR="00B96674" w:rsidRPr="00B96674" w:rsidRDefault="00AD5173" w:rsidP="00AD5173">
      <w:pPr>
        <w:spacing w:line="276" w:lineRule="auto"/>
        <w:jc w:val="both"/>
        <w:rPr>
          <w:rFonts w:cs="Times New Roman"/>
          <w:sz w:val="28"/>
          <w:szCs w:val="28"/>
        </w:rPr>
      </w:pPr>
      <w:r w:rsidRPr="00AD5173">
        <w:rPr>
          <w:rFonts w:cs="Times New Roman"/>
          <w:sz w:val="28"/>
          <w:szCs w:val="28"/>
        </w:rPr>
        <w:t>9.</w:t>
      </w:r>
      <w:r w:rsidRPr="00AD5173">
        <w:rPr>
          <w:rFonts w:cs="Times New Roman"/>
          <w:sz w:val="28"/>
          <w:szCs w:val="28"/>
        </w:rPr>
        <w:tab/>
        <w:t>Nоvitskiy, A., Banniy, O., &amp; Novitskyi, Yu. (2023). Logical-probabilistic model of the reliability of means for preparing and distributing fodder. Machinery &amp; Energetics, 14(1). рр. 57–67. https://doi.org/10.31548/machinery/1.2023.57.</w:t>
      </w:r>
    </w:p>
    <w:sectPr w:rsidR="00B96674" w:rsidRPr="00B96674" w:rsidSect="00BE1822">
      <w:pgSz w:w="11907" w:h="16840" w:code="9"/>
      <w:pgMar w:top="851" w:right="851" w:bottom="851" w:left="1418" w:header="0" w:footer="6" w:gutter="0"/>
      <w:cols w:space="708"/>
      <w:noEndnote/>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8A0FD7"/>
    <w:multiLevelType w:val="hybridMultilevel"/>
    <w:tmpl w:val="D386489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 w15:restartNumberingAfterBreak="0">
    <w:nsid w:val="2DB77B3B"/>
    <w:multiLevelType w:val="multilevel"/>
    <w:tmpl w:val="91BAF5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400B3125"/>
    <w:multiLevelType w:val="hybridMultilevel"/>
    <w:tmpl w:val="13F4CE0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FAD"/>
    <w:rsid w:val="0002415D"/>
    <w:rsid w:val="000C0A4D"/>
    <w:rsid w:val="00241324"/>
    <w:rsid w:val="002D20E7"/>
    <w:rsid w:val="00355DDC"/>
    <w:rsid w:val="0048339F"/>
    <w:rsid w:val="004B7CB2"/>
    <w:rsid w:val="005460FC"/>
    <w:rsid w:val="005535D1"/>
    <w:rsid w:val="00557BD1"/>
    <w:rsid w:val="00576FA5"/>
    <w:rsid w:val="005D433B"/>
    <w:rsid w:val="0063782D"/>
    <w:rsid w:val="0066558B"/>
    <w:rsid w:val="00700658"/>
    <w:rsid w:val="00703DCD"/>
    <w:rsid w:val="00750106"/>
    <w:rsid w:val="00901A47"/>
    <w:rsid w:val="00943F0F"/>
    <w:rsid w:val="00995A9E"/>
    <w:rsid w:val="009D0567"/>
    <w:rsid w:val="009E358D"/>
    <w:rsid w:val="00A115F0"/>
    <w:rsid w:val="00A212EA"/>
    <w:rsid w:val="00A33FA7"/>
    <w:rsid w:val="00A51FAD"/>
    <w:rsid w:val="00AD5173"/>
    <w:rsid w:val="00B12080"/>
    <w:rsid w:val="00B96674"/>
    <w:rsid w:val="00BE1822"/>
    <w:rsid w:val="00BF36F6"/>
    <w:rsid w:val="00D072F7"/>
    <w:rsid w:val="00D60A92"/>
    <w:rsid w:val="00E95B21"/>
    <w:rsid w:val="00EC5F48"/>
    <w:rsid w:val="00F01F20"/>
    <w:rsid w:val="00F43EB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E4A26"/>
  <w15:docId w15:val="{112C95F1-C546-494A-AF39-F5710AB34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uk-UA"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left"/>
    </w:pPr>
  </w:style>
  <w:style w:type="paragraph" w:styleId="3">
    <w:name w:val="heading 3"/>
    <w:basedOn w:val="a"/>
    <w:link w:val="30"/>
    <w:uiPriority w:val="9"/>
    <w:qFormat/>
    <w:rsid w:val="00A51FAD"/>
    <w:pPr>
      <w:widowControl/>
      <w:spacing w:before="100" w:beforeAutospacing="1" w:after="100" w:afterAutospacing="1"/>
      <w:ind w:firstLine="0"/>
      <w:outlineLvl w:val="2"/>
    </w:pPr>
    <w:rPr>
      <w:rFonts w:eastAsia="Times New Roman" w:cs="Times New Roman"/>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51FAD"/>
    <w:rPr>
      <w:rFonts w:eastAsia="Times New Roman" w:cs="Times New Roman"/>
      <w:b/>
      <w:bCs/>
      <w:sz w:val="27"/>
      <w:szCs w:val="27"/>
      <w:lang w:eastAsia="uk-UA"/>
    </w:rPr>
  </w:style>
  <w:style w:type="paragraph" w:styleId="a3">
    <w:name w:val="Normal (Web)"/>
    <w:basedOn w:val="a"/>
    <w:uiPriority w:val="99"/>
    <w:semiHidden/>
    <w:unhideWhenUsed/>
    <w:rsid w:val="00A51FAD"/>
    <w:pPr>
      <w:widowControl/>
      <w:spacing w:before="100" w:beforeAutospacing="1" w:after="100" w:afterAutospacing="1"/>
      <w:ind w:firstLine="0"/>
    </w:pPr>
    <w:rPr>
      <w:rFonts w:eastAsia="Times New Roman" w:cs="Times New Roman"/>
      <w:szCs w:val="24"/>
      <w:lang w:eastAsia="uk-UA"/>
    </w:rPr>
  </w:style>
  <w:style w:type="paragraph" w:styleId="a4">
    <w:name w:val="List Paragraph"/>
    <w:basedOn w:val="a"/>
    <w:uiPriority w:val="34"/>
    <w:qFormat/>
    <w:rsid w:val="00D072F7"/>
    <w:pPr>
      <w:ind w:left="720"/>
      <w:contextualSpacing/>
    </w:pPr>
  </w:style>
  <w:style w:type="paragraph" w:styleId="a5">
    <w:name w:val="Balloon Text"/>
    <w:basedOn w:val="a"/>
    <w:link w:val="a6"/>
    <w:uiPriority w:val="99"/>
    <w:semiHidden/>
    <w:unhideWhenUsed/>
    <w:rsid w:val="00995A9E"/>
    <w:rPr>
      <w:rFonts w:ascii="Tahoma" w:hAnsi="Tahoma" w:cs="Tahoma"/>
      <w:sz w:val="16"/>
      <w:szCs w:val="16"/>
    </w:rPr>
  </w:style>
  <w:style w:type="character" w:customStyle="1" w:styleId="a6">
    <w:name w:val="Текст у виносці Знак"/>
    <w:basedOn w:val="a0"/>
    <w:link w:val="a5"/>
    <w:uiPriority w:val="99"/>
    <w:semiHidden/>
    <w:rsid w:val="00995A9E"/>
    <w:rPr>
      <w:rFonts w:ascii="Tahoma" w:hAnsi="Tahoma" w:cs="Tahoma"/>
      <w:sz w:val="16"/>
      <w:szCs w:val="16"/>
    </w:rPr>
  </w:style>
  <w:style w:type="character" w:styleId="a7">
    <w:name w:val="Hyperlink"/>
    <w:basedOn w:val="a0"/>
    <w:uiPriority w:val="99"/>
    <w:unhideWhenUsed/>
    <w:rsid w:val="00AD5173"/>
    <w:rPr>
      <w:color w:val="0563C1" w:themeColor="hyperlink"/>
      <w:u w:val="single"/>
    </w:rPr>
  </w:style>
  <w:style w:type="character" w:styleId="a8">
    <w:name w:val="Unresolved Mention"/>
    <w:basedOn w:val="a0"/>
    <w:uiPriority w:val="99"/>
    <w:semiHidden/>
    <w:unhideWhenUsed/>
    <w:rsid w:val="00AD51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797699">
      <w:bodyDiv w:val="1"/>
      <w:marLeft w:val="0"/>
      <w:marRight w:val="0"/>
      <w:marTop w:val="0"/>
      <w:marBottom w:val="0"/>
      <w:divBdr>
        <w:top w:val="none" w:sz="0" w:space="0" w:color="auto"/>
        <w:left w:val="none" w:sz="0" w:space="0" w:color="auto"/>
        <w:bottom w:val="none" w:sz="0" w:space="0" w:color="auto"/>
        <w:right w:val="none" w:sz="0" w:space="0" w:color="auto"/>
      </w:divBdr>
    </w:div>
    <w:div w:id="806749914">
      <w:bodyDiv w:val="1"/>
      <w:marLeft w:val="0"/>
      <w:marRight w:val="0"/>
      <w:marTop w:val="0"/>
      <w:marBottom w:val="0"/>
      <w:divBdr>
        <w:top w:val="none" w:sz="0" w:space="0" w:color="auto"/>
        <w:left w:val="none" w:sz="0" w:space="0" w:color="auto"/>
        <w:bottom w:val="none" w:sz="0" w:space="0" w:color="auto"/>
        <w:right w:val="none" w:sz="0" w:space="0" w:color="auto"/>
      </w:divBdr>
    </w:div>
    <w:div w:id="1240672518">
      <w:bodyDiv w:val="1"/>
      <w:marLeft w:val="0"/>
      <w:marRight w:val="0"/>
      <w:marTop w:val="0"/>
      <w:marBottom w:val="0"/>
      <w:divBdr>
        <w:top w:val="none" w:sz="0" w:space="0" w:color="auto"/>
        <w:left w:val="none" w:sz="0" w:space="0" w:color="auto"/>
        <w:bottom w:val="none" w:sz="0" w:space="0" w:color="auto"/>
        <w:right w:val="none" w:sz="0" w:space="0" w:color="auto"/>
      </w:divBdr>
    </w:div>
    <w:div w:id="1877934497">
      <w:bodyDiv w:val="1"/>
      <w:marLeft w:val="0"/>
      <w:marRight w:val="0"/>
      <w:marTop w:val="0"/>
      <w:marBottom w:val="0"/>
      <w:divBdr>
        <w:top w:val="none" w:sz="0" w:space="0" w:color="auto"/>
        <w:left w:val="none" w:sz="0" w:space="0" w:color="auto"/>
        <w:bottom w:val="none" w:sz="0" w:space="0" w:color="auto"/>
        <w:right w:val="none" w:sz="0" w:space="0" w:color="auto"/>
      </w:divBdr>
    </w:div>
    <w:div w:id="2110539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4578</Words>
  <Characters>2611</Characters>
  <Application>Microsoft Office Word</Application>
  <DocSecurity>0</DocSecurity>
  <Lines>21</Lines>
  <Paragraphs>14</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7175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Віктор</dc:creator>
  <cp:lastModifiedBy>Victor Rebenko</cp:lastModifiedBy>
  <cp:revision>3</cp:revision>
  <dcterms:created xsi:type="dcterms:W3CDTF">2025-10-27T09:39:00Z</dcterms:created>
  <dcterms:modified xsi:type="dcterms:W3CDTF">2025-10-27T09:44:00Z</dcterms:modified>
</cp:coreProperties>
</file>