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99ED3A" w14:textId="4414542B" w:rsidR="00995A9E" w:rsidRPr="00B5705D" w:rsidRDefault="00995A9E" w:rsidP="0029662B">
      <w:pPr>
        <w:spacing w:line="276" w:lineRule="auto"/>
        <w:ind w:firstLine="0"/>
        <w:rPr>
          <w:sz w:val="28"/>
          <w:szCs w:val="28"/>
        </w:rPr>
      </w:pPr>
      <w:r w:rsidRPr="00B5705D">
        <w:rPr>
          <w:sz w:val="28"/>
          <w:szCs w:val="28"/>
        </w:rPr>
        <w:t xml:space="preserve">УДК </w:t>
      </w:r>
      <w:r w:rsidR="00B5705D" w:rsidRPr="00B5705D">
        <w:rPr>
          <w:sz w:val="28"/>
          <w:szCs w:val="28"/>
        </w:rPr>
        <w:t>631.3:636.085.52</w:t>
      </w:r>
    </w:p>
    <w:p w14:paraId="102E8AD0" w14:textId="77777777" w:rsidR="00700658" w:rsidRPr="00B5705D" w:rsidRDefault="00700658" w:rsidP="0029662B">
      <w:pPr>
        <w:spacing w:line="276" w:lineRule="auto"/>
        <w:ind w:firstLine="0"/>
        <w:rPr>
          <w:sz w:val="28"/>
          <w:szCs w:val="28"/>
        </w:rPr>
      </w:pPr>
    </w:p>
    <w:p w14:paraId="0328B272" w14:textId="5AEDE09E" w:rsidR="00995A9E" w:rsidRPr="00B5705D" w:rsidRDefault="00CF38F9" w:rsidP="0029662B">
      <w:pPr>
        <w:spacing w:line="276" w:lineRule="auto"/>
        <w:ind w:firstLine="0"/>
        <w:jc w:val="center"/>
        <w:rPr>
          <w:b/>
          <w:caps/>
          <w:sz w:val="28"/>
          <w:szCs w:val="28"/>
        </w:rPr>
      </w:pPr>
      <w:r w:rsidRPr="00B5705D">
        <w:rPr>
          <w:b/>
          <w:caps/>
          <w:sz w:val="28"/>
          <w:szCs w:val="28"/>
        </w:rPr>
        <w:t>ОЦІНКА ВПЛИВУ КОНСТРУКТИВНИХ І РЕЖИМНИХ ПАРАМЕТРІВ НА ПРОДУКТИВНІСТЬ РІЗАКА ДЛЯ СИЛОСНОЇ МАСИ</w:t>
      </w:r>
    </w:p>
    <w:p w14:paraId="72CEF5EC" w14:textId="77777777" w:rsidR="00B5705D" w:rsidRPr="00B5705D" w:rsidRDefault="00B5705D" w:rsidP="0029662B">
      <w:pPr>
        <w:spacing w:line="276" w:lineRule="auto"/>
        <w:ind w:firstLine="0"/>
        <w:jc w:val="center"/>
        <w:rPr>
          <w:rFonts w:cs="Times New Roman"/>
          <w:bCs/>
          <w:sz w:val="28"/>
          <w:szCs w:val="28"/>
        </w:rPr>
      </w:pPr>
    </w:p>
    <w:p w14:paraId="481A5A9A" w14:textId="0A91E328" w:rsidR="00B5705D" w:rsidRPr="00B5705D" w:rsidRDefault="00B5705D" w:rsidP="00B5705D">
      <w:pPr>
        <w:tabs>
          <w:tab w:val="left" w:pos="567"/>
        </w:tabs>
        <w:autoSpaceDE w:val="0"/>
        <w:autoSpaceDN w:val="0"/>
        <w:adjustRightInd w:val="0"/>
        <w:ind w:firstLine="0"/>
        <w:jc w:val="center"/>
        <w:rPr>
          <w:sz w:val="28"/>
          <w:szCs w:val="28"/>
          <w:lang w:eastAsia="ru-RU"/>
        </w:rPr>
      </w:pPr>
      <w:proofErr w:type="spellStart"/>
      <w:r w:rsidRPr="00B5705D">
        <w:rPr>
          <w:rFonts w:eastAsia="Times New Roman" w:cs="Times New Roman"/>
          <w:b/>
          <w:sz w:val="28"/>
          <w:szCs w:val="28"/>
          <w:lang w:eastAsia="ru-RU"/>
        </w:rPr>
        <w:t>Руткевич</w:t>
      </w:r>
      <w:proofErr w:type="spellEnd"/>
      <w:r w:rsidRPr="00B5705D">
        <w:rPr>
          <w:rFonts w:eastAsia="Times New Roman" w:cs="Times New Roman"/>
          <w:b/>
          <w:sz w:val="28"/>
          <w:szCs w:val="28"/>
          <w:lang w:eastAsia="ru-RU"/>
        </w:rPr>
        <w:t xml:space="preserve"> В.С.,</w:t>
      </w:r>
      <w:r w:rsidRPr="00B5705D">
        <w:rPr>
          <w:rFonts w:eastAsia="Times New Roman" w:cs="Times New Roman"/>
          <w:bCs/>
          <w:sz w:val="28"/>
          <w:szCs w:val="28"/>
          <w:lang w:eastAsia="ru-RU"/>
        </w:rPr>
        <w:t xml:space="preserve"> </w:t>
      </w:r>
      <w:proofErr w:type="spellStart"/>
      <w:r w:rsidRPr="00B5705D">
        <w:rPr>
          <w:rFonts w:eastAsia="Times New Roman" w:cs="Times New Roman"/>
          <w:sz w:val="28"/>
          <w:szCs w:val="28"/>
          <w:lang w:eastAsia="ru-RU"/>
        </w:rPr>
        <w:t>к.</w:t>
      </w:r>
      <w:r w:rsidRPr="00B5705D">
        <w:rPr>
          <w:sz w:val="28"/>
          <w:szCs w:val="28"/>
          <w:lang w:eastAsia="ru-RU"/>
        </w:rPr>
        <w:t>т.н</w:t>
      </w:r>
      <w:proofErr w:type="spellEnd"/>
      <w:r w:rsidRPr="00B5705D">
        <w:rPr>
          <w:sz w:val="28"/>
          <w:szCs w:val="28"/>
          <w:lang w:eastAsia="ru-RU"/>
        </w:rPr>
        <w:t>., доцент, v_rut@ukr.net</w:t>
      </w:r>
    </w:p>
    <w:p w14:paraId="3612AE8C" w14:textId="77777777" w:rsidR="00B5705D" w:rsidRPr="00B5705D" w:rsidRDefault="00B5705D" w:rsidP="00B5705D">
      <w:pPr>
        <w:tabs>
          <w:tab w:val="left" w:pos="567"/>
        </w:tabs>
        <w:autoSpaceDE w:val="0"/>
        <w:autoSpaceDN w:val="0"/>
        <w:adjustRightInd w:val="0"/>
        <w:ind w:firstLine="0"/>
        <w:jc w:val="center"/>
        <w:rPr>
          <w:rFonts w:eastAsia="Times New Roman" w:cs="Times New Roman"/>
          <w:i/>
          <w:sz w:val="28"/>
          <w:szCs w:val="28"/>
          <w:lang w:eastAsia="ru-RU"/>
        </w:rPr>
      </w:pPr>
      <w:r w:rsidRPr="00B5705D">
        <w:rPr>
          <w:rFonts w:eastAsia="Times New Roman" w:cs="Times New Roman"/>
          <w:i/>
          <w:sz w:val="28"/>
          <w:szCs w:val="28"/>
          <w:lang w:eastAsia="ru-RU"/>
        </w:rPr>
        <w:t>Вінницький національний аграрний університет</w:t>
      </w:r>
    </w:p>
    <w:p w14:paraId="6C75590E" w14:textId="77777777" w:rsidR="00995A9E" w:rsidRPr="00B5705D" w:rsidRDefault="00995A9E" w:rsidP="0029662B">
      <w:pPr>
        <w:spacing w:line="276" w:lineRule="auto"/>
        <w:ind w:firstLine="0"/>
        <w:jc w:val="center"/>
        <w:rPr>
          <w:b/>
          <w:caps/>
          <w:sz w:val="28"/>
          <w:szCs w:val="28"/>
        </w:rPr>
      </w:pPr>
    </w:p>
    <w:p w14:paraId="0E896230" w14:textId="77777777" w:rsidR="00B5705D" w:rsidRPr="00B5705D" w:rsidRDefault="00B5705D" w:rsidP="00B5705D">
      <w:pPr>
        <w:spacing w:line="276" w:lineRule="auto"/>
        <w:jc w:val="both"/>
        <w:rPr>
          <w:rFonts w:cs="Times New Roman"/>
          <w:b/>
          <w:bCs/>
          <w:sz w:val="28"/>
          <w:szCs w:val="28"/>
        </w:rPr>
      </w:pPr>
      <w:r w:rsidRPr="00B5705D">
        <w:rPr>
          <w:rFonts w:cs="Times New Roman"/>
          <w:b/>
          <w:bCs/>
          <w:sz w:val="28"/>
          <w:szCs w:val="28"/>
        </w:rPr>
        <w:t>Вступ.</w:t>
      </w:r>
      <w:r w:rsidRPr="00B5705D">
        <w:rPr>
          <w:rFonts w:cs="Times New Roman"/>
          <w:sz w:val="28"/>
          <w:szCs w:val="28"/>
        </w:rPr>
        <w:t xml:space="preserve"> Раціональна механізація процесу вивантаження силосної маси є важливою складовою підвищення ефективності заготівлі та використання стеблових кормів у тваринництві. Традиційні конструкції ріжучих механізмів не завжди забезпечують необхідну продуктивність і якість подрібнення, особливо під час роботи з щільно ущільненими кормами у траншеях. Тому актуальним є дослідження впливу конструктивних і режимних параметрів різака на його продуктивність та обґрунтування шляхів підвищення ефективності блочно-порційного вивантаження силосної маси.</w:t>
      </w:r>
    </w:p>
    <w:p w14:paraId="4788953E" w14:textId="77777777" w:rsidR="00B5705D" w:rsidRPr="00B5705D" w:rsidRDefault="00B5705D" w:rsidP="00B5705D">
      <w:pPr>
        <w:spacing w:line="276" w:lineRule="auto"/>
        <w:jc w:val="both"/>
        <w:rPr>
          <w:rFonts w:cs="Times New Roman"/>
          <w:sz w:val="28"/>
          <w:szCs w:val="28"/>
        </w:rPr>
      </w:pPr>
      <w:r w:rsidRPr="00B5705D">
        <w:rPr>
          <w:rFonts w:cs="Times New Roman"/>
          <w:b/>
          <w:bCs/>
          <w:sz w:val="28"/>
          <w:szCs w:val="28"/>
        </w:rPr>
        <w:t>Мета дослідження.</w:t>
      </w:r>
      <w:r w:rsidRPr="00B5705D">
        <w:rPr>
          <w:rFonts w:cs="Times New Roman"/>
          <w:sz w:val="28"/>
          <w:szCs w:val="28"/>
        </w:rPr>
        <w:t xml:space="preserve"> Встановлення впливу конструктивних і режимних параметрів на продуктивність різака для силосної маси та обґрунтування шляхів підвищення ефективності процесу блочно-порційного вивантаження силосної маси із траншейних сховищ.</w:t>
      </w:r>
    </w:p>
    <w:p w14:paraId="5DD24224" w14:textId="77777777" w:rsidR="00B5705D" w:rsidRPr="00B5705D" w:rsidRDefault="00B5705D" w:rsidP="00B5705D">
      <w:pPr>
        <w:spacing w:line="276" w:lineRule="auto"/>
        <w:jc w:val="both"/>
        <w:rPr>
          <w:rFonts w:cs="Times New Roman"/>
          <w:b/>
          <w:bCs/>
          <w:sz w:val="28"/>
          <w:szCs w:val="28"/>
        </w:rPr>
      </w:pPr>
      <w:r w:rsidRPr="00B5705D">
        <w:rPr>
          <w:rFonts w:cs="Times New Roman"/>
          <w:b/>
          <w:bCs/>
          <w:sz w:val="28"/>
          <w:szCs w:val="28"/>
        </w:rPr>
        <w:t xml:space="preserve">Результати дослідження. </w:t>
      </w:r>
      <w:r w:rsidRPr="00B5705D">
        <w:rPr>
          <w:rFonts w:cs="Times New Roman"/>
          <w:sz w:val="28"/>
          <w:szCs w:val="28"/>
        </w:rPr>
        <w:t>Принципову конструктивну-технологічну схему різака для силосної маси показано на рис. 1. Різак для силосної маси скла</w:t>
      </w:r>
      <w:r w:rsidRPr="00B5705D">
        <w:rPr>
          <w:rFonts w:cs="Times New Roman"/>
          <w:sz w:val="28"/>
          <w:szCs w:val="28"/>
        </w:rPr>
        <w:softHyphen/>
        <w:t>дається з вертикальної рами 1, на нижньому брусі 8 якої закріплено вила 3, також на рамі розміщено П – подібну рамку 4 з ріжучими но</w:t>
      </w:r>
      <w:r w:rsidRPr="00B5705D">
        <w:rPr>
          <w:rFonts w:cs="Times New Roman"/>
          <w:sz w:val="28"/>
          <w:szCs w:val="28"/>
        </w:rPr>
        <w:softHyphen/>
        <w:t>жами у нижній частині, вертикальне перемі</w:t>
      </w:r>
      <w:r w:rsidRPr="00B5705D">
        <w:rPr>
          <w:rFonts w:cs="Times New Roman"/>
          <w:sz w:val="28"/>
          <w:szCs w:val="28"/>
        </w:rPr>
        <w:softHyphen/>
        <w:t>щення якої здійснюється за допомогою гідро</w:t>
      </w:r>
      <w:r w:rsidRPr="00B5705D">
        <w:rPr>
          <w:rFonts w:cs="Times New Roman"/>
          <w:sz w:val="28"/>
          <w:szCs w:val="28"/>
        </w:rPr>
        <w:softHyphen/>
        <w:t xml:space="preserve">циліндра 6 двосторонньої дії, а відокремлення стеблового корму </w:t>
      </w:r>
      <w:proofErr w:type="spellStart"/>
      <w:r w:rsidRPr="00B5705D">
        <w:rPr>
          <w:rFonts w:cs="Times New Roman"/>
          <w:sz w:val="28"/>
          <w:szCs w:val="28"/>
        </w:rPr>
        <w:t>корму</w:t>
      </w:r>
      <w:proofErr w:type="spellEnd"/>
      <w:r w:rsidRPr="00B5705D">
        <w:rPr>
          <w:rFonts w:cs="Times New Roman"/>
          <w:sz w:val="28"/>
          <w:szCs w:val="28"/>
        </w:rPr>
        <w:t xml:space="preserve"> від моноліту у вертикальній площині здійснюється різальним механізмом 5 з приводом від  гідромотора 2. Вирізний механізм різака розмі</w:t>
      </w:r>
      <w:r w:rsidRPr="00B5705D">
        <w:rPr>
          <w:rFonts w:cs="Times New Roman"/>
          <w:sz w:val="28"/>
          <w:szCs w:val="28"/>
        </w:rPr>
        <w:softHyphen/>
        <w:t>щується на стрілі фронтального навантажувача  на базі трактора МТЗ-82 [1].</w:t>
      </w:r>
    </w:p>
    <w:p w14:paraId="66403804" w14:textId="77777777" w:rsidR="00B5705D" w:rsidRPr="00B5705D" w:rsidRDefault="00B5705D" w:rsidP="00B5705D">
      <w:pPr>
        <w:spacing w:line="276" w:lineRule="auto"/>
        <w:ind w:firstLine="0"/>
        <w:jc w:val="center"/>
        <w:rPr>
          <w:rFonts w:cs="Times New Roman"/>
          <w:sz w:val="28"/>
          <w:szCs w:val="28"/>
        </w:rPr>
      </w:pPr>
      <w:r w:rsidRPr="00B5705D">
        <w:rPr>
          <w:rFonts w:cs="Times New Roman"/>
          <w:sz w:val="28"/>
          <w:szCs w:val="28"/>
        </w:rPr>
        <w:drawing>
          <wp:inline distT="0" distB="0" distL="0" distR="0" wp14:anchorId="39E3DFA9" wp14:editId="76083A0C">
            <wp:extent cx="2592667" cy="1722120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7228" cy="17317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B67F3B" w14:textId="77777777" w:rsidR="00B5705D" w:rsidRPr="00B5705D" w:rsidRDefault="00B5705D" w:rsidP="00B5705D">
      <w:pPr>
        <w:spacing w:line="276" w:lineRule="auto"/>
        <w:ind w:firstLine="0"/>
        <w:jc w:val="center"/>
        <w:rPr>
          <w:rFonts w:cs="Times New Roman"/>
          <w:sz w:val="28"/>
          <w:szCs w:val="28"/>
        </w:rPr>
      </w:pPr>
      <w:r w:rsidRPr="00B5705D">
        <w:rPr>
          <w:rFonts w:cs="Times New Roman"/>
          <w:sz w:val="28"/>
          <w:szCs w:val="28"/>
        </w:rPr>
        <w:t>Рис. 1. Різак для силосної маси</w:t>
      </w:r>
    </w:p>
    <w:p w14:paraId="48B1E298" w14:textId="77777777" w:rsidR="00B5705D" w:rsidRPr="00B5705D" w:rsidRDefault="00B5705D" w:rsidP="00B5705D">
      <w:pPr>
        <w:spacing w:line="276" w:lineRule="auto"/>
        <w:ind w:firstLine="0"/>
        <w:jc w:val="center"/>
        <w:rPr>
          <w:rFonts w:cs="Times New Roman"/>
          <w:sz w:val="28"/>
          <w:szCs w:val="28"/>
        </w:rPr>
      </w:pPr>
      <w:r w:rsidRPr="00B5705D">
        <w:rPr>
          <w:rFonts w:cs="Times New Roman"/>
          <w:sz w:val="28"/>
          <w:szCs w:val="28"/>
        </w:rPr>
        <w:t xml:space="preserve">1 – вертикальна рама, 2 – гідромотор, 3 – вила, 4 – П-подібна рамка, </w:t>
      </w:r>
      <w:r w:rsidRPr="00B5705D">
        <w:rPr>
          <w:rFonts w:cs="Times New Roman"/>
          <w:sz w:val="28"/>
          <w:szCs w:val="28"/>
        </w:rPr>
        <w:br/>
        <w:t xml:space="preserve">5 – різальний механізм, 6 – гідроциліндр, 7 – поперечна тяга, 8 – нижній брус, </w:t>
      </w:r>
      <w:r w:rsidRPr="00B5705D">
        <w:rPr>
          <w:rFonts w:cs="Times New Roman"/>
          <w:sz w:val="28"/>
          <w:szCs w:val="28"/>
        </w:rPr>
        <w:br/>
        <w:t>9 – направляючі, 10 – стріла</w:t>
      </w:r>
    </w:p>
    <w:p w14:paraId="48032DC2" w14:textId="77777777" w:rsidR="00B5705D" w:rsidRPr="00B5705D" w:rsidRDefault="00B5705D" w:rsidP="00B5705D">
      <w:pPr>
        <w:spacing w:line="276" w:lineRule="auto"/>
        <w:jc w:val="both"/>
        <w:rPr>
          <w:rFonts w:cs="Times New Roman"/>
          <w:sz w:val="28"/>
          <w:szCs w:val="28"/>
        </w:rPr>
      </w:pPr>
    </w:p>
    <w:p w14:paraId="3CFF3B20" w14:textId="77777777" w:rsidR="00B5705D" w:rsidRPr="00B5705D" w:rsidRDefault="00B5705D" w:rsidP="00B5705D">
      <w:pPr>
        <w:spacing w:line="276" w:lineRule="auto"/>
        <w:jc w:val="both"/>
        <w:rPr>
          <w:rFonts w:cs="Times New Roman"/>
          <w:sz w:val="28"/>
          <w:szCs w:val="28"/>
        </w:rPr>
      </w:pPr>
      <w:r w:rsidRPr="00B5705D">
        <w:rPr>
          <w:rFonts w:cs="Times New Roman"/>
          <w:sz w:val="28"/>
          <w:szCs w:val="28"/>
        </w:rPr>
        <w:t xml:space="preserve">Одна з основних вимог до різаків силосної маси з </w:t>
      </w:r>
      <w:proofErr w:type="spellStart"/>
      <w:r w:rsidRPr="00B5705D">
        <w:rPr>
          <w:rFonts w:cs="Times New Roman"/>
          <w:sz w:val="28"/>
          <w:szCs w:val="28"/>
        </w:rPr>
        <w:t>таншейних</w:t>
      </w:r>
      <w:proofErr w:type="spellEnd"/>
      <w:r w:rsidRPr="00B5705D">
        <w:rPr>
          <w:rFonts w:cs="Times New Roman"/>
          <w:sz w:val="28"/>
          <w:szCs w:val="28"/>
        </w:rPr>
        <w:t xml:space="preserve"> сховищ  – максимальна продуктивність при мінімальних енерговитратах [1, 2]. Теоретична продуктивність навантаження силосної маси  за одиницю часу за умови безперервної роботи різака і при максимальному використанні його технічних параметрів визначається виразом:</w:t>
      </w:r>
    </w:p>
    <w:p w14:paraId="268C17B0" w14:textId="77777777" w:rsidR="00B5705D" w:rsidRPr="00B5705D" w:rsidRDefault="00B5705D" w:rsidP="00B5705D">
      <w:pPr>
        <w:spacing w:line="276" w:lineRule="auto"/>
        <w:jc w:val="right"/>
        <w:rPr>
          <w:rFonts w:cs="Times New Roman"/>
          <w:iCs/>
          <w:sz w:val="28"/>
          <w:szCs w:val="28"/>
        </w:rPr>
      </w:pPr>
      <w:r w:rsidRPr="00B5705D">
        <w:rPr>
          <w:rFonts w:cs="Times New Roman"/>
          <w:sz w:val="28"/>
          <w:szCs w:val="28"/>
        </w:rPr>
        <w:object w:dxaOrig="1380" w:dyaOrig="380" w14:anchorId="06267D3C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8pt;height:20.25pt" o:ole="">
            <v:imagedata r:id="rId6" o:title=""/>
          </v:shape>
          <o:OLEObject Type="Embed" ProgID="Equation.3" ShapeID="_x0000_i1025" DrawAspect="Content" ObjectID="_1822761334" r:id="rId7"/>
        </w:object>
      </w:r>
      <w:r w:rsidRPr="00B5705D">
        <w:rPr>
          <w:rFonts w:cs="Times New Roman"/>
          <w:sz w:val="28"/>
          <w:szCs w:val="28"/>
        </w:rPr>
        <w:t>,                                             (1)</w:t>
      </w:r>
    </w:p>
    <w:p w14:paraId="67758557" w14:textId="77777777" w:rsidR="00B5705D" w:rsidRPr="00B5705D" w:rsidRDefault="00B5705D" w:rsidP="00B5705D">
      <w:pPr>
        <w:spacing w:line="276" w:lineRule="auto"/>
        <w:jc w:val="both"/>
        <w:rPr>
          <w:rFonts w:cs="Times New Roman"/>
          <w:sz w:val="28"/>
          <w:szCs w:val="28"/>
        </w:rPr>
      </w:pPr>
      <w:r w:rsidRPr="00B5705D">
        <w:rPr>
          <w:rFonts w:cs="Times New Roman"/>
          <w:sz w:val="28"/>
          <w:szCs w:val="28"/>
        </w:rPr>
        <w:t xml:space="preserve">де    </w:t>
      </w:r>
      <w:proofErr w:type="spellStart"/>
      <w:r w:rsidRPr="00B5705D">
        <w:rPr>
          <w:rFonts w:cs="Times New Roman"/>
          <w:i/>
          <w:sz w:val="28"/>
          <w:szCs w:val="28"/>
        </w:rPr>
        <w:t>m</w:t>
      </w:r>
      <w:r w:rsidRPr="00B5705D">
        <w:rPr>
          <w:rFonts w:cs="Times New Roman"/>
          <w:i/>
          <w:sz w:val="28"/>
          <w:szCs w:val="28"/>
          <w:vertAlign w:val="subscript"/>
        </w:rPr>
        <w:t>б</w:t>
      </w:r>
      <w:proofErr w:type="spellEnd"/>
      <w:r w:rsidRPr="00B5705D">
        <w:rPr>
          <w:rFonts w:cs="Times New Roman"/>
          <w:sz w:val="28"/>
          <w:szCs w:val="28"/>
        </w:rPr>
        <w:t xml:space="preserve">–номінальна маса блоку, кг; </w:t>
      </w:r>
      <w:proofErr w:type="spellStart"/>
      <w:r w:rsidRPr="00B5705D">
        <w:rPr>
          <w:rFonts w:cs="Times New Roman"/>
          <w:i/>
          <w:iCs/>
          <w:sz w:val="28"/>
          <w:szCs w:val="28"/>
        </w:rPr>
        <w:t>t</w:t>
      </w:r>
      <w:r w:rsidRPr="00B5705D">
        <w:rPr>
          <w:rFonts w:cs="Times New Roman"/>
          <w:i/>
          <w:iCs/>
          <w:sz w:val="28"/>
          <w:szCs w:val="28"/>
          <w:vertAlign w:val="subscript"/>
        </w:rPr>
        <w:t>ц</w:t>
      </w:r>
      <w:proofErr w:type="spellEnd"/>
      <w:r w:rsidRPr="00B5705D">
        <w:rPr>
          <w:rFonts w:cs="Times New Roman"/>
          <w:sz w:val="28"/>
          <w:szCs w:val="28"/>
        </w:rPr>
        <w:t>–тривалість навантажуваль</w:t>
      </w:r>
      <w:r w:rsidRPr="00B5705D">
        <w:rPr>
          <w:rFonts w:cs="Times New Roman"/>
          <w:sz w:val="28"/>
          <w:szCs w:val="28"/>
        </w:rPr>
        <w:softHyphen/>
        <w:t>ного циклу, с.</w:t>
      </w:r>
    </w:p>
    <w:p w14:paraId="2289429C" w14:textId="77777777" w:rsidR="00B5705D" w:rsidRPr="00B5705D" w:rsidRDefault="00B5705D" w:rsidP="00B5705D">
      <w:pPr>
        <w:spacing w:line="276" w:lineRule="auto"/>
        <w:jc w:val="both"/>
        <w:rPr>
          <w:rFonts w:cs="Times New Roman"/>
          <w:sz w:val="28"/>
          <w:szCs w:val="28"/>
        </w:rPr>
      </w:pPr>
      <w:r w:rsidRPr="00B5705D">
        <w:rPr>
          <w:rFonts w:cs="Times New Roman"/>
          <w:sz w:val="28"/>
          <w:szCs w:val="28"/>
        </w:rPr>
        <w:t>Маса кормового блоку визначається за виразом:</w:t>
      </w:r>
    </w:p>
    <w:p w14:paraId="06CD12A6" w14:textId="77777777" w:rsidR="00B5705D" w:rsidRPr="00B5705D" w:rsidRDefault="00B5705D" w:rsidP="00B5705D">
      <w:pPr>
        <w:spacing w:line="276" w:lineRule="auto"/>
        <w:jc w:val="right"/>
        <w:rPr>
          <w:rFonts w:cs="Times New Roman"/>
          <w:sz w:val="28"/>
          <w:szCs w:val="28"/>
        </w:rPr>
      </w:pPr>
      <w:r w:rsidRPr="00B5705D">
        <w:rPr>
          <w:rFonts w:cs="Times New Roman"/>
          <w:sz w:val="28"/>
          <w:szCs w:val="28"/>
        </w:rPr>
        <w:object w:dxaOrig="1180" w:dyaOrig="360" w14:anchorId="0D9F1DCC">
          <v:shape id="_x0000_i1026" type="#_x0000_t75" style="width:69.75pt;height:21.75pt" o:ole="">
            <v:imagedata r:id="rId8" o:title=""/>
          </v:shape>
          <o:OLEObject Type="Embed" ProgID="Equation.3" ShapeID="_x0000_i1026" DrawAspect="Content" ObjectID="_1822761335" r:id="rId9"/>
        </w:object>
      </w:r>
      <w:r w:rsidRPr="00B5705D">
        <w:rPr>
          <w:rFonts w:cs="Times New Roman"/>
          <w:sz w:val="28"/>
          <w:szCs w:val="28"/>
        </w:rPr>
        <w:t>,                                              (2)</w:t>
      </w:r>
    </w:p>
    <w:p w14:paraId="045111B9" w14:textId="77777777" w:rsidR="00B5705D" w:rsidRPr="00B5705D" w:rsidRDefault="00B5705D" w:rsidP="00B5705D">
      <w:pPr>
        <w:spacing w:line="276" w:lineRule="auto"/>
        <w:jc w:val="both"/>
        <w:rPr>
          <w:rFonts w:cs="Times New Roman"/>
          <w:sz w:val="28"/>
          <w:szCs w:val="28"/>
        </w:rPr>
      </w:pPr>
      <w:r w:rsidRPr="00B5705D">
        <w:rPr>
          <w:rFonts w:cs="Times New Roman"/>
          <w:sz w:val="28"/>
          <w:szCs w:val="28"/>
        </w:rPr>
        <w:t xml:space="preserve">де      </w:t>
      </w:r>
      <w:proofErr w:type="spellStart"/>
      <w:r w:rsidRPr="00B5705D">
        <w:rPr>
          <w:rFonts w:cs="Times New Roman"/>
          <w:i/>
          <w:iCs/>
          <w:sz w:val="28"/>
          <w:szCs w:val="28"/>
        </w:rPr>
        <w:t>V</w:t>
      </w:r>
      <w:r w:rsidRPr="00B5705D">
        <w:rPr>
          <w:rFonts w:cs="Times New Roman"/>
          <w:i/>
          <w:iCs/>
          <w:sz w:val="28"/>
          <w:szCs w:val="28"/>
          <w:vertAlign w:val="subscript"/>
        </w:rPr>
        <w:t>б</w:t>
      </w:r>
      <w:proofErr w:type="spellEnd"/>
      <w:r w:rsidRPr="00B5705D">
        <w:rPr>
          <w:rFonts w:cs="Times New Roman"/>
          <w:i/>
          <w:iCs/>
          <w:sz w:val="28"/>
          <w:szCs w:val="28"/>
        </w:rPr>
        <w:t xml:space="preserve"> – </w:t>
      </w:r>
      <w:r w:rsidRPr="00B5705D">
        <w:rPr>
          <w:rFonts w:cs="Times New Roman"/>
          <w:sz w:val="28"/>
          <w:szCs w:val="28"/>
        </w:rPr>
        <w:t>теоретичний об’єм блоку, м</w:t>
      </w:r>
      <w:r w:rsidRPr="00B5705D">
        <w:rPr>
          <w:rFonts w:cs="Times New Roman"/>
          <w:sz w:val="28"/>
          <w:szCs w:val="28"/>
          <w:vertAlign w:val="superscript"/>
        </w:rPr>
        <w:t>3</w:t>
      </w:r>
      <w:r w:rsidRPr="00B5705D">
        <w:rPr>
          <w:rFonts w:cs="Times New Roman"/>
          <w:sz w:val="28"/>
          <w:szCs w:val="28"/>
        </w:rPr>
        <w:t xml:space="preserve">;  </w:t>
      </w:r>
      <w:r w:rsidRPr="00B5705D">
        <w:rPr>
          <w:rFonts w:cs="Times New Roman"/>
          <w:i/>
          <w:iCs/>
          <w:sz w:val="28"/>
          <w:szCs w:val="28"/>
        </w:rPr>
        <w:t>ρ</w:t>
      </w:r>
      <w:r w:rsidRPr="00B5705D">
        <w:rPr>
          <w:rFonts w:cs="Times New Roman"/>
          <w:sz w:val="28"/>
          <w:szCs w:val="28"/>
        </w:rPr>
        <w:t xml:space="preserve"> – середня щільність корму, кг/м</w:t>
      </w:r>
      <w:r w:rsidRPr="00B5705D">
        <w:rPr>
          <w:rFonts w:cs="Times New Roman"/>
          <w:sz w:val="28"/>
          <w:szCs w:val="28"/>
          <w:vertAlign w:val="superscript"/>
        </w:rPr>
        <w:t>3</w:t>
      </w:r>
      <w:r w:rsidRPr="00B5705D">
        <w:rPr>
          <w:rFonts w:cs="Times New Roman"/>
          <w:sz w:val="28"/>
          <w:szCs w:val="28"/>
        </w:rPr>
        <w:t xml:space="preserve">; </w:t>
      </w:r>
    </w:p>
    <w:p w14:paraId="35218827" w14:textId="77777777" w:rsidR="00B5705D" w:rsidRPr="00B5705D" w:rsidRDefault="00B5705D" w:rsidP="00B5705D">
      <w:pPr>
        <w:spacing w:line="276" w:lineRule="auto"/>
        <w:jc w:val="both"/>
        <w:rPr>
          <w:rFonts w:cs="Times New Roman"/>
          <w:sz w:val="28"/>
          <w:szCs w:val="28"/>
        </w:rPr>
      </w:pPr>
      <w:r w:rsidRPr="00B5705D">
        <w:rPr>
          <w:rFonts w:cs="Times New Roman"/>
          <w:sz w:val="28"/>
          <w:szCs w:val="28"/>
        </w:rPr>
        <w:t xml:space="preserve">           </w:t>
      </w:r>
      <w:r w:rsidRPr="00B5705D">
        <w:rPr>
          <w:rFonts w:cs="Times New Roman"/>
          <w:i/>
          <w:iCs/>
          <w:sz w:val="28"/>
          <w:szCs w:val="28"/>
        </w:rPr>
        <w:t>k</w:t>
      </w:r>
      <w:r w:rsidRPr="00B5705D">
        <w:rPr>
          <w:rFonts w:cs="Times New Roman"/>
          <w:i/>
          <w:iCs/>
          <w:sz w:val="28"/>
          <w:szCs w:val="28"/>
          <w:vertAlign w:val="subscript"/>
        </w:rPr>
        <w:t>0</w:t>
      </w:r>
      <w:r w:rsidRPr="00B5705D">
        <w:rPr>
          <w:rFonts w:cs="Times New Roman"/>
          <w:i/>
          <w:iCs/>
          <w:sz w:val="28"/>
          <w:szCs w:val="28"/>
        </w:rPr>
        <w:t xml:space="preserve"> –</w:t>
      </w:r>
      <w:r w:rsidRPr="00B5705D">
        <w:rPr>
          <w:rFonts w:cs="Times New Roman"/>
          <w:sz w:val="28"/>
          <w:szCs w:val="28"/>
        </w:rPr>
        <w:t xml:space="preserve"> коефіцієнт використання теоретичного об’єму.</w:t>
      </w:r>
    </w:p>
    <w:p w14:paraId="6270FE82" w14:textId="77777777" w:rsidR="00B5705D" w:rsidRPr="00B5705D" w:rsidRDefault="00B5705D" w:rsidP="00B5705D">
      <w:pPr>
        <w:spacing w:line="276" w:lineRule="auto"/>
        <w:jc w:val="both"/>
        <w:rPr>
          <w:rFonts w:cs="Times New Roman"/>
          <w:sz w:val="28"/>
          <w:szCs w:val="28"/>
        </w:rPr>
      </w:pPr>
      <w:r w:rsidRPr="00B5705D">
        <w:rPr>
          <w:rFonts w:cs="Times New Roman"/>
          <w:sz w:val="28"/>
          <w:szCs w:val="28"/>
        </w:rPr>
        <w:t xml:space="preserve">При відділенні блоку від основного силосного масиву щільність в ньому практично не змінюється, тому значення щільності корму в блоці приймаємо рівним значенню щільності масиву. Оскільки другий і наступні блоки за пропонованою технологією відрізаються тільки з двох сторін, вони формуються усіченими з одного боку. У зв'язку з цим введено коефіцієнт використання теоретичного об’єму </w:t>
      </w:r>
      <w:r w:rsidRPr="00B5705D">
        <w:rPr>
          <w:rFonts w:cs="Times New Roman"/>
          <w:i/>
          <w:iCs/>
          <w:sz w:val="28"/>
          <w:szCs w:val="28"/>
        </w:rPr>
        <w:t>k</w:t>
      </w:r>
      <w:r w:rsidRPr="00B5705D">
        <w:rPr>
          <w:rFonts w:cs="Times New Roman"/>
          <w:i/>
          <w:iCs/>
          <w:sz w:val="28"/>
          <w:szCs w:val="28"/>
          <w:vertAlign w:val="subscript"/>
        </w:rPr>
        <w:t>0</w:t>
      </w:r>
      <w:r w:rsidRPr="00B5705D">
        <w:rPr>
          <w:rFonts w:cs="Times New Roman"/>
          <w:sz w:val="28"/>
          <w:szCs w:val="28"/>
        </w:rPr>
        <w:t>. Він пояснює зменшення об’єму блоку в порівнянні з теоретичним і пов'язаний із зменшенням площі блоку по основі.</w:t>
      </w:r>
    </w:p>
    <w:p w14:paraId="23E09FDD" w14:textId="77777777" w:rsidR="00B5705D" w:rsidRPr="00B5705D" w:rsidRDefault="00B5705D" w:rsidP="00B5705D">
      <w:pPr>
        <w:spacing w:line="276" w:lineRule="auto"/>
        <w:jc w:val="both"/>
        <w:rPr>
          <w:rFonts w:cs="Times New Roman"/>
          <w:sz w:val="28"/>
          <w:szCs w:val="28"/>
        </w:rPr>
      </w:pPr>
      <w:r w:rsidRPr="00B5705D">
        <w:rPr>
          <w:rFonts w:cs="Times New Roman"/>
          <w:sz w:val="28"/>
          <w:szCs w:val="28"/>
        </w:rPr>
        <w:t xml:space="preserve">Розглядаючи блок корму, як прямокутну призму, коефіцієнт </w:t>
      </w:r>
      <w:r w:rsidRPr="00B5705D">
        <w:rPr>
          <w:rFonts w:cs="Times New Roman"/>
          <w:i/>
          <w:iCs/>
          <w:sz w:val="28"/>
          <w:szCs w:val="28"/>
        </w:rPr>
        <w:t>k</w:t>
      </w:r>
      <w:r w:rsidRPr="00B5705D">
        <w:rPr>
          <w:rFonts w:cs="Times New Roman"/>
          <w:i/>
          <w:iCs/>
          <w:sz w:val="28"/>
          <w:szCs w:val="28"/>
          <w:vertAlign w:val="subscript"/>
        </w:rPr>
        <w:t xml:space="preserve">0 </w:t>
      </w:r>
      <w:r w:rsidRPr="00B5705D">
        <w:rPr>
          <w:rFonts w:cs="Times New Roman"/>
          <w:iCs/>
          <w:sz w:val="28"/>
          <w:szCs w:val="28"/>
        </w:rPr>
        <w:t>можна виразити відношення:</w:t>
      </w:r>
    </w:p>
    <w:p w14:paraId="7B61A491" w14:textId="77777777" w:rsidR="00B5705D" w:rsidRPr="00B5705D" w:rsidRDefault="00B5705D" w:rsidP="00B5705D">
      <w:pPr>
        <w:spacing w:line="276" w:lineRule="auto"/>
        <w:jc w:val="right"/>
        <w:rPr>
          <w:rFonts w:cs="Times New Roman"/>
          <w:sz w:val="28"/>
          <w:szCs w:val="28"/>
        </w:rPr>
      </w:pPr>
      <w:r w:rsidRPr="00B5705D">
        <w:rPr>
          <w:rFonts w:cs="Times New Roman"/>
          <w:sz w:val="28"/>
          <w:szCs w:val="28"/>
        </w:rPr>
        <w:object w:dxaOrig="1200" w:dyaOrig="680" w14:anchorId="2C46DB06">
          <v:shape id="_x0000_i1027" type="#_x0000_t75" style="width:61.5pt;height:34.5pt" o:ole="">
            <v:imagedata r:id="rId10" o:title=""/>
          </v:shape>
          <o:OLEObject Type="Embed" ProgID="Equation.3" ShapeID="_x0000_i1027" DrawAspect="Content" ObjectID="_1822761336" r:id="rId11"/>
        </w:object>
      </w:r>
      <w:r w:rsidRPr="00B5705D">
        <w:rPr>
          <w:rFonts w:cs="Times New Roman"/>
          <w:sz w:val="28"/>
          <w:szCs w:val="28"/>
        </w:rPr>
        <w:t>,                                                  (3)</w:t>
      </w:r>
    </w:p>
    <w:p w14:paraId="6BF35339" w14:textId="77777777" w:rsidR="00B5705D" w:rsidRPr="00B5705D" w:rsidRDefault="00B5705D" w:rsidP="00B5705D">
      <w:pPr>
        <w:spacing w:line="276" w:lineRule="auto"/>
        <w:jc w:val="both"/>
        <w:rPr>
          <w:rFonts w:cs="Times New Roman"/>
          <w:sz w:val="28"/>
          <w:szCs w:val="28"/>
        </w:rPr>
      </w:pPr>
      <w:r w:rsidRPr="00B5705D">
        <w:rPr>
          <w:rFonts w:cs="Times New Roman"/>
          <w:sz w:val="28"/>
          <w:szCs w:val="28"/>
        </w:rPr>
        <w:t xml:space="preserve">де     </w:t>
      </w:r>
      <w:r w:rsidRPr="00B5705D">
        <w:rPr>
          <w:rFonts w:cs="Times New Roman"/>
          <w:i/>
          <w:sz w:val="28"/>
          <w:szCs w:val="28"/>
        </w:rPr>
        <w:t>Δ</w:t>
      </w:r>
      <w:r w:rsidRPr="00B5705D">
        <w:rPr>
          <w:rFonts w:cs="Times New Roman"/>
          <w:i/>
          <w:iCs/>
          <w:sz w:val="28"/>
          <w:szCs w:val="28"/>
        </w:rPr>
        <w:t>А</w:t>
      </w:r>
      <w:r w:rsidRPr="00B5705D">
        <w:rPr>
          <w:rFonts w:cs="Times New Roman"/>
          <w:sz w:val="28"/>
          <w:szCs w:val="28"/>
        </w:rPr>
        <w:t>–площа зони перекриття, м</w:t>
      </w:r>
      <w:r w:rsidRPr="00B5705D">
        <w:rPr>
          <w:rFonts w:cs="Times New Roman"/>
          <w:sz w:val="28"/>
          <w:szCs w:val="28"/>
          <w:vertAlign w:val="superscript"/>
        </w:rPr>
        <w:t>2</w:t>
      </w:r>
      <w:r w:rsidRPr="00B5705D">
        <w:rPr>
          <w:rFonts w:cs="Times New Roman"/>
          <w:sz w:val="28"/>
          <w:szCs w:val="28"/>
        </w:rPr>
        <w:t xml:space="preserve">;  </w:t>
      </w:r>
      <w:proofErr w:type="spellStart"/>
      <w:r w:rsidRPr="00B5705D">
        <w:rPr>
          <w:rFonts w:cs="Times New Roman"/>
          <w:i/>
          <w:iCs/>
          <w:sz w:val="28"/>
          <w:szCs w:val="28"/>
        </w:rPr>
        <w:t>А</w:t>
      </w:r>
      <w:r w:rsidRPr="00B5705D">
        <w:rPr>
          <w:rFonts w:cs="Times New Roman"/>
          <w:i/>
          <w:iCs/>
          <w:sz w:val="28"/>
          <w:szCs w:val="28"/>
          <w:vertAlign w:val="subscript"/>
        </w:rPr>
        <w:t>т</w:t>
      </w:r>
      <w:proofErr w:type="spellEnd"/>
      <w:r w:rsidRPr="00B5705D">
        <w:rPr>
          <w:rFonts w:cs="Times New Roman"/>
          <w:sz w:val="28"/>
          <w:szCs w:val="28"/>
        </w:rPr>
        <w:t>–теоретична площа основи призми, м</w:t>
      </w:r>
      <w:r w:rsidRPr="00B5705D">
        <w:rPr>
          <w:rFonts w:cs="Times New Roman"/>
          <w:sz w:val="28"/>
          <w:szCs w:val="28"/>
          <w:vertAlign w:val="superscript"/>
        </w:rPr>
        <w:t>2</w:t>
      </w:r>
      <w:r w:rsidRPr="00B5705D">
        <w:rPr>
          <w:rFonts w:cs="Times New Roman"/>
          <w:sz w:val="28"/>
          <w:szCs w:val="28"/>
        </w:rPr>
        <w:t>.</w:t>
      </w:r>
    </w:p>
    <w:p w14:paraId="70CC97FB" w14:textId="77777777" w:rsidR="00B5705D" w:rsidRPr="00B5705D" w:rsidRDefault="00B5705D" w:rsidP="00B5705D">
      <w:pPr>
        <w:spacing w:line="276" w:lineRule="auto"/>
        <w:jc w:val="both"/>
        <w:rPr>
          <w:rFonts w:cs="Times New Roman"/>
          <w:sz w:val="28"/>
          <w:szCs w:val="28"/>
        </w:rPr>
      </w:pPr>
      <w:r w:rsidRPr="00B5705D">
        <w:rPr>
          <w:rFonts w:cs="Times New Roman"/>
          <w:sz w:val="28"/>
          <w:szCs w:val="28"/>
        </w:rPr>
        <w:t xml:space="preserve">Виразивши площу основи призми </w:t>
      </w:r>
      <w:proofErr w:type="spellStart"/>
      <w:r w:rsidRPr="00B5705D">
        <w:rPr>
          <w:rFonts w:cs="Times New Roman"/>
          <w:i/>
          <w:iCs/>
          <w:sz w:val="28"/>
          <w:szCs w:val="28"/>
        </w:rPr>
        <w:t>А</w:t>
      </w:r>
      <w:r w:rsidRPr="00B5705D">
        <w:rPr>
          <w:rFonts w:cs="Times New Roman"/>
          <w:i/>
          <w:iCs/>
          <w:sz w:val="28"/>
          <w:szCs w:val="28"/>
          <w:vertAlign w:val="subscript"/>
        </w:rPr>
        <w:t>т</w:t>
      </w:r>
      <w:proofErr w:type="spellEnd"/>
      <w:r w:rsidRPr="00B5705D">
        <w:rPr>
          <w:rFonts w:cs="Times New Roman"/>
          <w:sz w:val="28"/>
          <w:szCs w:val="28"/>
        </w:rPr>
        <w:t xml:space="preserve"> через довжину </w:t>
      </w:r>
      <w:r w:rsidRPr="00B5705D">
        <w:rPr>
          <w:rFonts w:cs="Times New Roman"/>
          <w:i/>
          <w:iCs/>
          <w:sz w:val="28"/>
          <w:szCs w:val="28"/>
        </w:rPr>
        <w:t>а</w:t>
      </w:r>
      <w:r w:rsidRPr="00B5705D">
        <w:rPr>
          <w:rFonts w:cs="Times New Roman"/>
          <w:sz w:val="28"/>
          <w:szCs w:val="28"/>
        </w:rPr>
        <w:t xml:space="preserve"> і ширину </w:t>
      </w:r>
      <w:r w:rsidRPr="00B5705D">
        <w:rPr>
          <w:rFonts w:cs="Times New Roman"/>
          <w:i/>
          <w:iCs/>
          <w:sz w:val="28"/>
          <w:szCs w:val="28"/>
        </w:rPr>
        <w:t xml:space="preserve">b </w:t>
      </w:r>
      <w:r w:rsidRPr="00B5705D">
        <w:rPr>
          <w:rFonts w:cs="Times New Roman"/>
          <w:iCs/>
          <w:sz w:val="28"/>
          <w:szCs w:val="28"/>
        </w:rPr>
        <w:t>(рис.2),</w:t>
      </w:r>
      <w:r w:rsidRPr="00B5705D">
        <w:rPr>
          <w:rFonts w:cs="Times New Roman"/>
          <w:sz w:val="28"/>
          <w:szCs w:val="28"/>
        </w:rPr>
        <w:t xml:space="preserve"> а площу зони перекриття </w:t>
      </w:r>
      <w:r w:rsidRPr="00B5705D">
        <w:rPr>
          <w:rFonts w:cs="Times New Roman"/>
          <w:i/>
          <w:sz w:val="28"/>
          <w:szCs w:val="28"/>
        </w:rPr>
        <w:t>Δ</w:t>
      </w:r>
      <w:r w:rsidRPr="00B5705D">
        <w:rPr>
          <w:rFonts w:cs="Times New Roman"/>
          <w:i/>
          <w:iCs/>
          <w:sz w:val="28"/>
          <w:szCs w:val="28"/>
        </w:rPr>
        <w:t>А</w:t>
      </w:r>
      <w:r w:rsidRPr="00B5705D">
        <w:rPr>
          <w:rFonts w:cs="Times New Roman"/>
          <w:sz w:val="28"/>
          <w:szCs w:val="28"/>
        </w:rPr>
        <w:t xml:space="preserve"> як площу трикутника, отримаємо:</w:t>
      </w:r>
    </w:p>
    <w:p w14:paraId="73EF7623" w14:textId="77777777" w:rsidR="00B5705D" w:rsidRPr="00B5705D" w:rsidRDefault="00B5705D" w:rsidP="00B5705D">
      <w:pPr>
        <w:spacing w:line="276" w:lineRule="auto"/>
        <w:jc w:val="right"/>
        <w:rPr>
          <w:rFonts w:cs="Times New Roman"/>
          <w:sz w:val="28"/>
          <w:szCs w:val="28"/>
        </w:rPr>
      </w:pPr>
      <w:r w:rsidRPr="00B5705D">
        <w:rPr>
          <w:rFonts w:cs="Times New Roman"/>
          <w:sz w:val="28"/>
          <w:szCs w:val="28"/>
        </w:rPr>
        <w:object w:dxaOrig="1180" w:dyaOrig="620" w14:anchorId="354D4CB2">
          <v:shape id="_x0000_i1028" type="#_x0000_t75" style="width:58.5pt;height:30.75pt" o:ole="">
            <v:imagedata r:id="rId12" o:title=""/>
          </v:shape>
          <o:OLEObject Type="Embed" ProgID="Equation.3" ShapeID="_x0000_i1028" DrawAspect="Content" ObjectID="_1822761337" r:id="rId13"/>
        </w:object>
      </w:r>
      <w:r w:rsidRPr="00B5705D">
        <w:rPr>
          <w:rFonts w:cs="Times New Roman"/>
          <w:sz w:val="28"/>
          <w:szCs w:val="28"/>
        </w:rPr>
        <w:t>,                                                  (4)</w:t>
      </w:r>
    </w:p>
    <w:p w14:paraId="44940397" w14:textId="77777777" w:rsidR="00B5705D" w:rsidRPr="00B5705D" w:rsidRDefault="00B5705D" w:rsidP="00B5705D">
      <w:pPr>
        <w:spacing w:line="276" w:lineRule="auto"/>
        <w:jc w:val="both"/>
        <w:rPr>
          <w:rFonts w:cs="Times New Roman"/>
          <w:sz w:val="28"/>
          <w:szCs w:val="28"/>
        </w:rPr>
      </w:pPr>
      <w:r w:rsidRPr="00B5705D">
        <w:rPr>
          <w:rFonts w:cs="Times New Roman"/>
          <w:sz w:val="28"/>
          <w:szCs w:val="28"/>
        </w:rPr>
        <w:t xml:space="preserve">де       </w:t>
      </w:r>
      <w:proofErr w:type="spellStart"/>
      <w:r w:rsidRPr="00B5705D">
        <w:rPr>
          <w:rFonts w:cs="Times New Roman"/>
          <w:i/>
          <w:sz w:val="28"/>
          <w:szCs w:val="28"/>
        </w:rPr>
        <w:t>Δ</w:t>
      </w:r>
      <w:r w:rsidRPr="00B5705D">
        <w:rPr>
          <w:rFonts w:cs="Times New Roman"/>
          <w:i/>
          <w:iCs/>
          <w:sz w:val="28"/>
          <w:szCs w:val="28"/>
        </w:rPr>
        <w:t>а</w:t>
      </w:r>
      <w:proofErr w:type="spellEnd"/>
      <w:r w:rsidRPr="00B5705D">
        <w:rPr>
          <w:rFonts w:cs="Times New Roman"/>
          <w:i/>
          <w:iCs/>
          <w:sz w:val="28"/>
          <w:szCs w:val="28"/>
        </w:rPr>
        <w:t xml:space="preserve"> –</w:t>
      </w:r>
      <w:r w:rsidRPr="00B5705D">
        <w:rPr>
          <w:rFonts w:cs="Times New Roman"/>
          <w:sz w:val="28"/>
          <w:szCs w:val="28"/>
        </w:rPr>
        <w:t xml:space="preserve"> основа зони перекриття, м.</w:t>
      </w:r>
    </w:p>
    <w:p w14:paraId="7D5AA0D4" w14:textId="77777777" w:rsidR="00B5705D" w:rsidRPr="00B5705D" w:rsidRDefault="00B5705D" w:rsidP="00B5705D">
      <w:pPr>
        <w:spacing w:line="276" w:lineRule="auto"/>
        <w:jc w:val="both"/>
        <w:rPr>
          <w:rFonts w:cs="Times New Roman"/>
          <w:sz w:val="28"/>
          <w:szCs w:val="28"/>
        </w:rPr>
      </w:pPr>
      <w:r w:rsidRPr="00B5705D">
        <w:rPr>
          <w:rFonts w:cs="Times New Roman"/>
          <w:sz w:val="28"/>
          <w:szCs w:val="28"/>
        </w:rPr>
        <w:t>Тривалість навантажувального циклу різака силосної маси визначається за виразом:</w:t>
      </w:r>
    </w:p>
    <w:p w14:paraId="18D8D137" w14:textId="77777777" w:rsidR="00B5705D" w:rsidRPr="00B5705D" w:rsidRDefault="00B5705D" w:rsidP="00B5705D">
      <w:pPr>
        <w:spacing w:line="276" w:lineRule="auto"/>
        <w:jc w:val="right"/>
        <w:rPr>
          <w:rFonts w:cs="Times New Roman"/>
          <w:iCs/>
          <w:sz w:val="28"/>
          <w:szCs w:val="28"/>
        </w:rPr>
      </w:pPr>
      <w:r w:rsidRPr="00B5705D">
        <w:rPr>
          <w:rFonts w:cs="Times New Roman"/>
          <w:sz w:val="28"/>
          <w:szCs w:val="28"/>
        </w:rPr>
        <w:object w:dxaOrig="2060" w:dyaOrig="380" w14:anchorId="7184287F">
          <v:shape id="_x0000_i1029" type="#_x0000_t75" style="width:121.5pt;height:22.5pt" o:ole="">
            <v:imagedata r:id="rId14" o:title=""/>
          </v:shape>
          <o:OLEObject Type="Embed" ProgID="Equation.3" ShapeID="_x0000_i1029" DrawAspect="Content" ObjectID="_1822761338" r:id="rId15"/>
        </w:object>
      </w:r>
      <w:r w:rsidRPr="00B5705D">
        <w:rPr>
          <w:rFonts w:cs="Times New Roman"/>
          <w:sz w:val="28"/>
          <w:szCs w:val="28"/>
        </w:rPr>
        <w:t>,                                       (5)</w:t>
      </w:r>
    </w:p>
    <w:p w14:paraId="50DEE98B" w14:textId="77777777" w:rsidR="00B5705D" w:rsidRPr="00B5705D" w:rsidRDefault="00B5705D" w:rsidP="00B5705D">
      <w:pPr>
        <w:spacing w:line="276" w:lineRule="auto"/>
        <w:jc w:val="both"/>
        <w:rPr>
          <w:rFonts w:cs="Times New Roman"/>
          <w:sz w:val="28"/>
          <w:szCs w:val="28"/>
        </w:rPr>
      </w:pPr>
      <w:r w:rsidRPr="00B5705D">
        <w:rPr>
          <w:rFonts w:cs="Times New Roman"/>
          <w:sz w:val="28"/>
          <w:szCs w:val="28"/>
        </w:rPr>
        <w:t xml:space="preserve">де     </w:t>
      </w:r>
      <w:proofErr w:type="spellStart"/>
      <w:r w:rsidRPr="00B5705D">
        <w:rPr>
          <w:rFonts w:cs="Times New Roman"/>
          <w:i/>
          <w:sz w:val="28"/>
          <w:szCs w:val="28"/>
        </w:rPr>
        <w:t>t</w:t>
      </w:r>
      <w:r w:rsidRPr="00B5705D">
        <w:rPr>
          <w:rFonts w:cs="Times New Roman"/>
          <w:i/>
          <w:sz w:val="28"/>
          <w:szCs w:val="28"/>
          <w:vertAlign w:val="subscript"/>
        </w:rPr>
        <w:t>п</w:t>
      </w:r>
      <w:proofErr w:type="spellEnd"/>
      <w:r w:rsidRPr="00B5705D">
        <w:rPr>
          <w:rFonts w:cs="Times New Roman"/>
          <w:sz w:val="28"/>
          <w:szCs w:val="28"/>
        </w:rPr>
        <w:t xml:space="preserve"> – час, що витрачається на під’їзд різака до кормового масиву, орієнтацію вил в горизонтальній площині і їх впровадження, с; </w:t>
      </w:r>
      <w:proofErr w:type="spellStart"/>
      <w:r w:rsidRPr="00B5705D">
        <w:rPr>
          <w:rFonts w:cs="Times New Roman"/>
          <w:i/>
          <w:sz w:val="28"/>
          <w:szCs w:val="28"/>
        </w:rPr>
        <w:t>t</w:t>
      </w:r>
      <w:r w:rsidRPr="00B5705D">
        <w:rPr>
          <w:rFonts w:cs="Times New Roman"/>
          <w:i/>
          <w:sz w:val="28"/>
          <w:szCs w:val="28"/>
          <w:vertAlign w:val="subscript"/>
        </w:rPr>
        <w:t>в</w:t>
      </w:r>
      <w:proofErr w:type="spellEnd"/>
      <w:r w:rsidRPr="00B5705D">
        <w:rPr>
          <w:rFonts w:cs="Times New Roman"/>
          <w:i/>
          <w:iCs/>
          <w:sz w:val="28"/>
          <w:szCs w:val="28"/>
        </w:rPr>
        <w:t xml:space="preserve"> – </w:t>
      </w:r>
      <w:r w:rsidRPr="00B5705D">
        <w:rPr>
          <w:rFonts w:cs="Times New Roman"/>
          <w:iCs/>
          <w:sz w:val="28"/>
          <w:szCs w:val="28"/>
        </w:rPr>
        <w:t>час</w:t>
      </w:r>
      <w:r w:rsidRPr="00B5705D">
        <w:rPr>
          <w:rFonts w:cs="Times New Roman"/>
          <w:i/>
          <w:sz w:val="28"/>
          <w:szCs w:val="28"/>
        </w:rPr>
        <w:t>,</w:t>
      </w:r>
      <w:r w:rsidRPr="00B5705D">
        <w:rPr>
          <w:rFonts w:cs="Times New Roman"/>
          <w:sz w:val="28"/>
          <w:szCs w:val="28"/>
        </w:rPr>
        <w:t xml:space="preserve"> що витрачається на вирізання блоку корму, с; </w:t>
      </w:r>
      <w:proofErr w:type="spellStart"/>
      <w:r w:rsidRPr="00B5705D">
        <w:rPr>
          <w:rFonts w:cs="Times New Roman"/>
          <w:i/>
          <w:iCs/>
          <w:sz w:val="28"/>
          <w:szCs w:val="28"/>
        </w:rPr>
        <w:t>t</w:t>
      </w:r>
      <w:r w:rsidRPr="00B5705D">
        <w:rPr>
          <w:rFonts w:cs="Times New Roman"/>
          <w:i/>
          <w:iCs/>
          <w:sz w:val="28"/>
          <w:szCs w:val="28"/>
          <w:vertAlign w:val="subscript"/>
        </w:rPr>
        <w:t>om</w:t>
      </w:r>
      <w:proofErr w:type="spellEnd"/>
      <w:r w:rsidRPr="00B5705D">
        <w:rPr>
          <w:rFonts w:cs="Times New Roman"/>
          <w:i/>
          <w:iCs/>
          <w:sz w:val="28"/>
          <w:szCs w:val="28"/>
        </w:rPr>
        <w:t xml:space="preserve"> –</w:t>
      </w:r>
      <w:r w:rsidRPr="00B5705D">
        <w:rPr>
          <w:rFonts w:cs="Times New Roman"/>
          <w:sz w:val="28"/>
          <w:szCs w:val="28"/>
        </w:rPr>
        <w:t xml:space="preserve"> час, що витрачається на відрив блок-порції по основі і підйом стріли, с; </w:t>
      </w:r>
      <w:proofErr w:type="spellStart"/>
      <w:r w:rsidRPr="00B5705D">
        <w:rPr>
          <w:rFonts w:cs="Times New Roman"/>
          <w:i/>
          <w:sz w:val="28"/>
          <w:szCs w:val="28"/>
        </w:rPr>
        <w:t>t</w:t>
      </w:r>
      <w:r w:rsidRPr="00B5705D">
        <w:rPr>
          <w:rFonts w:cs="Times New Roman"/>
          <w:i/>
          <w:sz w:val="28"/>
          <w:szCs w:val="28"/>
          <w:vertAlign w:val="subscript"/>
        </w:rPr>
        <w:t>рв</w:t>
      </w:r>
      <w:proofErr w:type="spellEnd"/>
      <w:r w:rsidRPr="00B5705D">
        <w:rPr>
          <w:rFonts w:cs="Times New Roman"/>
          <w:sz w:val="28"/>
          <w:szCs w:val="28"/>
        </w:rPr>
        <w:t xml:space="preserve"> – час під’їзду різака до транспортного засобу і розвантаження вил, с.</w:t>
      </w:r>
    </w:p>
    <w:p w14:paraId="12B26D0A" w14:textId="77777777" w:rsidR="00B5705D" w:rsidRPr="00B5705D" w:rsidRDefault="00B5705D" w:rsidP="00B5705D">
      <w:pPr>
        <w:spacing w:line="276" w:lineRule="auto"/>
        <w:ind w:firstLine="0"/>
        <w:jc w:val="center"/>
        <w:rPr>
          <w:rFonts w:cs="Times New Roman"/>
          <w:sz w:val="28"/>
          <w:szCs w:val="28"/>
        </w:rPr>
      </w:pPr>
      <w:r w:rsidRPr="00B5705D">
        <w:rPr>
          <w:rFonts w:cs="Times New Roman"/>
          <w:sz w:val="28"/>
          <w:szCs w:val="28"/>
        </w:rPr>
        <w:lastRenderedPageBreak/>
        <w:drawing>
          <wp:inline distT="0" distB="0" distL="0" distR="0" wp14:anchorId="34A7CE87" wp14:editId="24AAE7BD">
            <wp:extent cx="2045654" cy="1333500"/>
            <wp:effectExtent l="0" t="0" r="0" b="0"/>
            <wp:docPr id="2" name="Рисунок 5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5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9760" cy="13361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20DCF8E" w14:textId="26C7A79D" w:rsidR="00B5705D" w:rsidRPr="00B5705D" w:rsidRDefault="00B5705D" w:rsidP="00B5705D">
      <w:pPr>
        <w:spacing w:line="276" w:lineRule="auto"/>
        <w:ind w:firstLine="0"/>
        <w:jc w:val="center"/>
        <w:rPr>
          <w:rFonts w:cs="Times New Roman"/>
          <w:sz w:val="28"/>
          <w:szCs w:val="28"/>
        </w:rPr>
      </w:pPr>
      <w:r w:rsidRPr="00B5705D">
        <w:rPr>
          <w:rFonts w:cs="Times New Roman"/>
          <w:sz w:val="28"/>
          <w:szCs w:val="28"/>
        </w:rPr>
        <w:t>Рис. 2. Схема для визначення об’єму блок-порції силосної маси</w:t>
      </w:r>
    </w:p>
    <w:p w14:paraId="46E059E5" w14:textId="77777777" w:rsidR="00B5705D" w:rsidRPr="00B5705D" w:rsidRDefault="00B5705D" w:rsidP="00B5705D">
      <w:pPr>
        <w:spacing w:line="276" w:lineRule="auto"/>
        <w:ind w:firstLine="0"/>
        <w:jc w:val="center"/>
        <w:rPr>
          <w:rFonts w:cs="Times New Roman"/>
          <w:sz w:val="28"/>
          <w:szCs w:val="28"/>
        </w:rPr>
      </w:pPr>
    </w:p>
    <w:p w14:paraId="27E581D5" w14:textId="77777777" w:rsidR="00B5705D" w:rsidRPr="00B5705D" w:rsidRDefault="00B5705D" w:rsidP="00B5705D">
      <w:pPr>
        <w:spacing w:line="276" w:lineRule="auto"/>
        <w:jc w:val="both"/>
        <w:rPr>
          <w:rFonts w:cs="Times New Roman"/>
          <w:sz w:val="28"/>
          <w:szCs w:val="28"/>
        </w:rPr>
      </w:pPr>
      <w:r w:rsidRPr="00B5705D">
        <w:rPr>
          <w:rFonts w:cs="Times New Roman"/>
          <w:sz w:val="28"/>
          <w:szCs w:val="28"/>
        </w:rPr>
        <w:t xml:space="preserve">Аналізуючи баланс часу навантажувального циклу, приходимо до висновку, що складова </w:t>
      </w:r>
      <w:proofErr w:type="spellStart"/>
      <w:r w:rsidRPr="00B5705D">
        <w:rPr>
          <w:rFonts w:cs="Times New Roman"/>
          <w:i/>
          <w:sz w:val="28"/>
          <w:szCs w:val="28"/>
        </w:rPr>
        <w:t>t</w:t>
      </w:r>
      <w:r w:rsidRPr="00B5705D">
        <w:rPr>
          <w:rFonts w:cs="Times New Roman"/>
          <w:i/>
          <w:sz w:val="28"/>
          <w:szCs w:val="28"/>
          <w:vertAlign w:val="subscript"/>
        </w:rPr>
        <w:t>в</w:t>
      </w:r>
      <w:proofErr w:type="spellEnd"/>
      <w:r w:rsidRPr="00B5705D">
        <w:rPr>
          <w:rFonts w:cs="Times New Roman"/>
          <w:sz w:val="28"/>
          <w:szCs w:val="28"/>
        </w:rPr>
        <w:t xml:space="preserve"> найбільш тривала. Вона в основному і визначає продуктивність різака. Отже, продуктивність різака силосної маси збільшиться, якщо значення </w:t>
      </w:r>
      <w:proofErr w:type="spellStart"/>
      <w:r w:rsidRPr="00B5705D">
        <w:rPr>
          <w:rFonts w:cs="Times New Roman"/>
          <w:i/>
          <w:sz w:val="28"/>
          <w:szCs w:val="28"/>
        </w:rPr>
        <w:t>t</w:t>
      </w:r>
      <w:r w:rsidRPr="00B5705D">
        <w:rPr>
          <w:rFonts w:cs="Times New Roman"/>
          <w:i/>
          <w:sz w:val="28"/>
          <w:szCs w:val="28"/>
          <w:vertAlign w:val="subscript"/>
        </w:rPr>
        <w:t>в</w:t>
      </w:r>
      <w:proofErr w:type="spellEnd"/>
      <w:r w:rsidRPr="00B5705D">
        <w:rPr>
          <w:rFonts w:cs="Times New Roman"/>
          <w:sz w:val="28"/>
          <w:szCs w:val="28"/>
        </w:rPr>
        <w:t xml:space="preserve"> зменшиться.</w:t>
      </w:r>
    </w:p>
    <w:p w14:paraId="2AB2817A" w14:textId="77777777" w:rsidR="00B5705D" w:rsidRPr="00B5705D" w:rsidRDefault="00B5705D" w:rsidP="00B5705D">
      <w:pPr>
        <w:spacing w:line="276" w:lineRule="auto"/>
        <w:jc w:val="both"/>
        <w:rPr>
          <w:rFonts w:cs="Times New Roman"/>
          <w:sz w:val="28"/>
          <w:szCs w:val="28"/>
        </w:rPr>
      </w:pPr>
      <w:r w:rsidRPr="00B5705D">
        <w:rPr>
          <w:rFonts w:cs="Times New Roman"/>
          <w:sz w:val="28"/>
          <w:szCs w:val="28"/>
        </w:rPr>
        <w:t>Час на вирізання блоку визначається за виразом:</w:t>
      </w:r>
    </w:p>
    <w:p w14:paraId="1D1DE889" w14:textId="77777777" w:rsidR="00B5705D" w:rsidRPr="00B5705D" w:rsidRDefault="00B5705D" w:rsidP="00B5705D">
      <w:pPr>
        <w:spacing w:line="276" w:lineRule="auto"/>
        <w:jc w:val="right"/>
        <w:rPr>
          <w:rFonts w:cs="Times New Roman"/>
          <w:sz w:val="28"/>
          <w:szCs w:val="28"/>
        </w:rPr>
      </w:pPr>
      <w:r w:rsidRPr="00B5705D">
        <w:rPr>
          <w:rFonts w:cs="Times New Roman"/>
          <w:sz w:val="28"/>
          <w:szCs w:val="28"/>
        </w:rPr>
        <w:object w:dxaOrig="1420" w:dyaOrig="680" w14:anchorId="76127630">
          <v:shape id="_x0000_i1030" type="#_x0000_t75" style="width:72.75pt;height:34.5pt" o:ole="">
            <v:imagedata r:id="rId17" o:title=""/>
          </v:shape>
          <o:OLEObject Type="Embed" ProgID="Equation.3" ShapeID="_x0000_i1030" DrawAspect="Content" ObjectID="_1822761339" r:id="rId18"/>
        </w:object>
      </w:r>
      <w:r w:rsidRPr="00B5705D">
        <w:rPr>
          <w:rFonts w:cs="Times New Roman"/>
          <w:sz w:val="28"/>
          <w:szCs w:val="28"/>
        </w:rPr>
        <w:t>,                                                 (6)</w:t>
      </w:r>
    </w:p>
    <w:p w14:paraId="1F6E80A0" w14:textId="77777777" w:rsidR="00B5705D" w:rsidRPr="00B5705D" w:rsidRDefault="00B5705D" w:rsidP="00B5705D">
      <w:pPr>
        <w:spacing w:line="276" w:lineRule="auto"/>
        <w:jc w:val="both"/>
        <w:rPr>
          <w:rFonts w:cs="Times New Roman"/>
          <w:sz w:val="28"/>
          <w:szCs w:val="28"/>
        </w:rPr>
      </w:pPr>
      <w:r w:rsidRPr="00B5705D">
        <w:rPr>
          <w:rFonts w:cs="Times New Roman"/>
          <w:sz w:val="28"/>
          <w:szCs w:val="28"/>
        </w:rPr>
        <w:t xml:space="preserve">де     </w:t>
      </w:r>
      <w:proofErr w:type="spellStart"/>
      <w:r w:rsidRPr="00B5705D">
        <w:rPr>
          <w:rFonts w:cs="Times New Roman"/>
          <w:i/>
          <w:iCs/>
          <w:sz w:val="28"/>
          <w:szCs w:val="28"/>
        </w:rPr>
        <w:t>v</w:t>
      </w:r>
      <w:r w:rsidRPr="00B5705D">
        <w:rPr>
          <w:rFonts w:cs="Times New Roman"/>
          <w:i/>
          <w:iCs/>
          <w:sz w:val="28"/>
          <w:szCs w:val="28"/>
          <w:vertAlign w:val="subscript"/>
        </w:rPr>
        <w:t>п</w:t>
      </w:r>
      <w:proofErr w:type="spellEnd"/>
      <w:r w:rsidRPr="00B5705D">
        <w:rPr>
          <w:rFonts w:cs="Times New Roman"/>
          <w:sz w:val="28"/>
          <w:szCs w:val="28"/>
        </w:rPr>
        <w:t xml:space="preserve"> – швидкість подачі ножа, м/с; </w:t>
      </w:r>
      <w:proofErr w:type="spellStart"/>
      <w:r w:rsidRPr="00B5705D">
        <w:rPr>
          <w:rFonts w:cs="Times New Roman"/>
          <w:i/>
          <w:iCs/>
          <w:sz w:val="28"/>
          <w:szCs w:val="28"/>
        </w:rPr>
        <w:t>k</w:t>
      </w:r>
      <w:r w:rsidRPr="00B5705D">
        <w:rPr>
          <w:rFonts w:cs="Times New Roman"/>
          <w:i/>
          <w:iCs/>
          <w:sz w:val="28"/>
          <w:szCs w:val="28"/>
          <w:vertAlign w:val="subscript"/>
        </w:rPr>
        <w:t>р</w:t>
      </w:r>
      <w:proofErr w:type="spellEnd"/>
      <w:r w:rsidRPr="00B5705D">
        <w:rPr>
          <w:rFonts w:cs="Times New Roman"/>
          <w:sz w:val="28"/>
          <w:szCs w:val="28"/>
        </w:rPr>
        <w:t xml:space="preserve"> – коефіцієнт траєкторії різання.</w:t>
      </w:r>
    </w:p>
    <w:p w14:paraId="6D493E15" w14:textId="77777777" w:rsidR="00B5705D" w:rsidRPr="00B5705D" w:rsidRDefault="00B5705D" w:rsidP="00B5705D">
      <w:pPr>
        <w:spacing w:line="276" w:lineRule="auto"/>
        <w:jc w:val="both"/>
        <w:rPr>
          <w:rFonts w:cs="Times New Roman"/>
          <w:sz w:val="28"/>
          <w:szCs w:val="28"/>
        </w:rPr>
      </w:pPr>
      <w:r w:rsidRPr="00B5705D">
        <w:rPr>
          <w:rFonts w:cs="Times New Roman"/>
          <w:sz w:val="28"/>
          <w:szCs w:val="28"/>
        </w:rPr>
        <w:t xml:space="preserve">Значення коефіцієнта </w:t>
      </w:r>
      <w:proofErr w:type="spellStart"/>
      <w:r w:rsidRPr="00B5705D">
        <w:rPr>
          <w:rFonts w:cs="Times New Roman"/>
          <w:i/>
          <w:iCs/>
          <w:sz w:val="28"/>
          <w:szCs w:val="28"/>
        </w:rPr>
        <w:t>k</w:t>
      </w:r>
      <w:r w:rsidRPr="00B5705D">
        <w:rPr>
          <w:rFonts w:cs="Times New Roman"/>
          <w:i/>
          <w:iCs/>
          <w:sz w:val="28"/>
          <w:szCs w:val="28"/>
          <w:vertAlign w:val="subscript"/>
        </w:rPr>
        <w:t>р</w:t>
      </w:r>
      <w:proofErr w:type="spellEnd"/>
      <w:r w:rsidRPr="00B5705D">
        <w:rPr>
          <w:rFonts w:cs="Times New Roman"/>
          <w:sz w:val="28"/>
          <w:szCs w:val="28"/>
        </w:rPr>
        <w:t xml:space="preserve"> менше 1, так як технологією передбачено вирізати блок-порцію корму лише з двох сторін. </w:t>
      </w:r>
    </w:p>
    <w:p w14:paraId="2DDFA22B" w14:textId="77777777" w:rsidR="00B5705D" w:rsidRPr="00B5705D" w:rsidRDefault="00B5705D" w:rsidP="00B5705D">
      <w:pPr>
        <w:spacing w:line="276" w:lineRule="auto"/>
        <w:jc w:val="both"/>
        <w:rPr>
          <w:rFonts w:cs="Times New Roman"/>
          <w:sz w:val="28"/>
          <w:szCs w:val="28"/>
        </w:rPr>
      </w:pPr>
      <w:r w:rsidRPr="00B5705D">
        <w:rPr>
          <w:rFonts w:cs="Times New Roman"/>
          <w:sz w:val="28"/>
          <w:szCs w:val="28"/>
        </w:rPr>
        <w:t xml:space="preserve">З урахуванням того, що тільки перший блок на початку ряду </w:t>
      </w:r>
      <w:r w:rsidRPr="00B5705D">
        <w:rPr>
          <w:rFonts w:cs="Times New Roman"/>
          <w:i/>
          <w:sz w:val="28"/>
          <w:szCs w:val="28"/>
        </w:rPr>
        <w:t xml:space="preserve">z </w:t>
      </w:r>
      <w:r w:rsidRPr="00B5705D">
        <w:rPr>
          <w:rFonts w:cs="Times New Roman"/>
          <w:sz w:val="28"/>
          <w:szCs w:val="28"/>
        </w:rPr>
        <w:t xml:space="preserve">відрізається по теоретичному параметру </w:t>
      </w:r>
      <w:r w:rsidRPr="00B5705D">
        <w:rPr>
          <w:rFonts w:cs="Times New Roman"/>
          <w:i/>
          <w:iCs/>
          <w:sz w:val="28"/>
          <w:szCs w:val="28"/>
        </w:rPr>
        <w:t>(а+2b),</w:t>
      </w:r>
      <w:r w:rsidRPr="00B5705D">
        <w:rPr>
          <w:rFonts w:cs="Times New Roman"/>
          <w:sz w:val="28"/>
          <w:szCs w:val="28"/>
        </w:rPr>
        <w:t xml:space="preserve"> інші (</w:t>
      </w:r>
      <w:r w:rsidRPr="00B5705D">
        <w:rPr>
          <w:rFonts w:cs="Times New Roman"/>
          <w:i/>
          <w:sz w:val="28"/>
          <w:szCs w:val="28"/>
        </w:rPr>
        <w:t>z</w:t>
      </w:r>
      <w:r w:rsidRPr="00B5705D">
        <w:rPr>
          <w:rFonts w:cs="Times New Roman"/>
          <w:sz w:val="28"/>
          <w:szCs w:val="28"/>
        </w:rPr>
        <w:t>–</w:t>
      </w:r>
      <w:r w:rsidRPr="00B5705D">
        <w:rPr>
          <w:rFonts w:cs="Times New Roman"/>
          <w:i/>
          <w:iCs/>
          <w:sz w:val="28"/>
          <w:szCs w:val="28"/>
        </w:rPr>
        <w:t>1</w:t>
      </w:r>
      <w:r w:rsidRPr="00B5705D">
        <w:rPr>
          <w:rFonts w:cs="Times New Roman"/>
          <w:sz w:val="28"/>
          <w:szCs w:val="28"/>
        </w:rPr>
        <w:t xml:space="preserve">) блоки відрізаються по </w:t>
      </w:r>
      <w:r w:rsidRPr="00B5705D">
        <w:rPr>
          <w:rFonts w:cs="Times New Roman"/>
          <w:i/>
          <w:iCs/>
          <w:sz w:val="28"/>
          <w:szCs w:val="28"/>
        </w:rPr>
        <w:t>(</w:t>
      </w:r>
      <w:proofErr w:type="spellStart"/>
      <w:r w:rsidRPr="00B5705D">
        <w:rPr>
          <w:rFonts w:cs="Times New Roman"/>
          <w:i/>
          <w:iCs/>
          <w:sz w:val="28"/>
          <w:szCs w:val="28"/>
        </w:rPr>
        <w:t>а+b</w:t>
      </w:r>
      <w:proofErr w:type="spellEnd"/>
      <w:r w:rsidRPr="00B5705D">
        <w:rPr>
          <w:rFonts w:cs="Times New Roman"/>
          <w:sz w:val="28"/>
          <w:szCs w:val="28"/>
        </w:rPr>
        <w:t xml:space="preserve">), коефіцієнт </w:t>
      </w:r>
      <w:proofErr w:type="spellStart"/>
      <w:r w:rsidRPr="00B5705D">
        <w:rPr>
          <w:rFonts w:cs="Times New Roman"/>
          <w:i/>
          <w:iCs/>
          <w:sz w:val="28"/>
          <w:szCs w:val="28"/>
        </w:rPr>
        <w:t>k</w:t>
      </w:r>
      <w:r w:rsidRPr="00B5705D">
        <w:rPr>
          <w:rFonts w:cs="Times New Roman"/>
          <w:i/>
          <w:iCs/>
          <w:sz w:val="28"/>
          <w:szCs w:val="28"/>
          <w:vertAlign w:val="subscript"/>
        </w:rPr>
        <w:t>р</w:t>
      </w:r>
      <w:proofErr w:type="spellEnd"/>
      <w:r w:rsidRPr="00B5705D">
        <w:rPr>
          <w:rFonts w:cs="Times New Roman"/>
          <w:i/>
          <w:iCs/>
          <w:sz w:val="28"/>
          <w:szCs w:val="28"/>
          <w:vertAlign w:val="subscript"/>
        </w:rPr>
        <w:t xml:space="preserve"> </w:t>
      </w:r>
      <w:r w:rsidRPr="00B5705D">
        <w:rPr>
          <w:rFonts w:cs="Times New Roman"/>
          <w:iCs/>
          <w:sz w:val="28"/>
          <w:szCs w:val="28"/>
        </w:rPr>
        <w:t>визначається за виразом:</w:t>
      </w:r>
    </w:p>
    <w:p w14:paraId="775D0CE1" w14:textId="77777777" w:rsidR="00B5705D" w:rsidRPr="00B5705D" w:rsidRDefault="00B5705D" w:rsidP="00B5705D">
      <w:pPr>
        <w:spacing w:line="276" w:lineRule="auto"/>
        <w:jc w:val="right"/>
        <w:rPr>
          <w:rFonts w:cs="Times New Roman"/>
          <w:iCs/>
          <w:sz w:val="28"/>
          <w:szCs w:val="28"/>
        </w:rPr>
      </w:pPr>
      <w:r w:rsidRPr="00B5705D">
        <w:rPr>
          <w:rFonts w:cs="Times New Roman"/>
          <w:iCs/>
          <w:sz w:val="28"/>
          <w:szCs w:val="28"/>
        </w:rPr>
        <w:object w:dxaOrig="2820" w:dyaOrig="660" w14:anchorId="3D4CF890">
          <v:shape id="_x0000_i1031" type="#_x0000_t75" style="width:119.25pt;height:28.5pt" o:ole="">
            <v:imagedata r:id="rId19" o:title=""/>
          </v:shape>
          <o:OLEObject Type="Embed" ProgID="Equation.3" ShapeID="_x0000_i1031" DrawAspect="Content" ObjectID="_1822761340" r:id="rId20"/>
        </w:object>
      </w:r>
      <w:r w:rsidRPr="00B5705D">
        <w:rPr>
          <w:rFonts w:cs="Times New Roman"/>
          <w:iCs/>
          <w:sz w:val="28"/>
          <w:szCs w:val="28"/>
        </w:rPr>
        <w:t>,                               (7)</w:t>
      </w:r>
    </w:p>
    <w:p w14:paraId="47C41BF5" w14:textId="77777777" w:rsidR="00B5705D" w:rsidRPr="00B5705D" w:rsidRDefault="00B5705D" w:rsidP="00B5705D">
      <w:pPr>
        <w:spacing w:line="276" w:lineRule="auto"/>
        <w:jc w:val="both"/>
        <w:rPr>
          <w:rFonts w:cs="Times New Roman"/>
          <w:iCs/>
          <w:sz w:val="28"/>
          <w:szCs w:val="28"/>
        </w:rPr>
      </w:pPr>
      <w:r w:rsidRPr="00B5705D">
        <w:rPr>
          <w:rFonts w:cs="Times New Roman"/>
          <w:iCs/>
          <w:sz w:val="28"/>
          <w:szCs w:val="28"/>
        </w:rPr>
        <w:t>Після перетворення виразу (1) продуктивність різака для вивантаження силосної маси визначається за виразом:</w:t>
      </w:r>
    </w:p>
    <w:p w14:paraId="49716889" w14:textId="77777777" w:rsidR="00B5705D" w:rsidRPr="00B5705D" w:rsidRDefault="00B5705D" w:rsidP="00B5705D">
      <w:pPr>
        <w:spacing w:line="276" w:lineRule="auto"/>
        <w:jc w:val="right"/>
        <w:rPr>
          <w:rFonts w:cs="Times New Roman"/>
          <w:sz w:val="28"/>
          <w:szCs w:val="28"/>
        </w:rPr>
      </w:pPr>
      <w:r w:rsidRPr="00B5705D">
        <w:rPr>
          <w:rFonts w:cs="Times New Roman"/>
          <w:sz w:val="28"/>
          <w:szCs w:val="28"/>
        </w:rPr>
        <w:object w:dxaOrig="2799" w:dyaOrig="1060" w14:anchorId="4CE88028">
          <v:shape id="_x0000_i1032" type="#_x0000_t75" style="width:114pt;height:43.5pt" o:ole="">
            <v:imagedata r:id="rId21" o:title=""/>
          </v:shape>
          <o:OLEObject Type="Embed" ProgID="Equation.3" ShapeID="_x0000_i1032" DrawAspect="Content" ObjectID="_1822761341" r:id="rId22"/>
        </w:object>
      </w:r>
      <w:r w:rsidRPr="00B5705D">
        <w:rPr>
          <w:rFonts w:cs="Times New Roman"/>
          <w:sz w:val="28"/>
          <w:szCs w:val="28"/>
        </w:rPr>
        <w:t>.                                        (8)</w:t>
      </w:r>
    </w:p>
    <w:p w14:paraId="1EC42424" w14:textId="77777777" w:rsidR="00B5705D" w:rsidRPr="00B5705D" w:rsidRDefault="00B5705D" w:rsidP="00B5705D">
      <w:pPr>
        <w:spacing w:line="276" w:lineRule="auto"/>
        <w:jc w:val="both"/>
        <w:rPr>
          <w:rFonts w:cs="Times New Roman"/>
          <w:sz w:val="28"/>
          <w:szCs w:val="28"/>
        </w:rPr>
      </w:pPr>
      <w:r w:rsidRPr="00B5705D">
        <w:rPr>
          <w:rFonts w:cs="Times New Roman"/>
          <w:sz w:val="28"/>
          <w:szCs w:val="28"/>
        </w:rPr>
        <w:t>Залежність продуктивності різака для силосу від режимних параметрів і фізико-механічних властивостей силосної маси представлено на рис. 3.</w:t>
      </w:r>
    </w:p>
    <w:p w14:paraId="65AB40C8" w14:textId="26DDC165" w:rsidR="00B5705D" w:rsidRPr="00B5705D" w:rsidRDefault="00B5705D" w:rsidP="00B5705D">
      <w:pPr>
        <w:spacing w:line="276" w:lineRule="auto"/>
        <w:ind w:firstLine="0"/>
        <w:jc w:val="center"/>
        <w:rPr>
          <w:rFonts w:cs="Times New Roman"/>
          <w:b/>
          <w:sz w:val="28"/>
          <w:szCs w:val="28"/>
        </w:rPr>
      </w:pPr>
      <w:r w:rsidRPr="00B5705D">
        <w:rPr>
          <w:rFonts w:cs="Times New Roman"/>
          <w:b/>
          <w:sz w:val="28"/>
          <w:szCs w:val="28"/>
        </w:rPr>
        <w:drawing>
          <wp:inline distT="0" distB="0" distL="0" distR="0" wp14:anchorId="4B88F734" wp14:editId="608072E9">
            <wp:extent cx="3779520" cy="1704273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Фрагмент.jpg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79964" cy="17044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E13256" w14:textId="245101DB" w:rsidR="00B5705D" w:rsidRDefault="00B5705D" w:rsidP="00B5705D">
      <w:pPr>
        <w:spacing w:line="276" w:lineRule="auto"/>
        <w:ind w:firstLine="0"/>
        <w:jc w:val="center"/>
        <w:rPr>
          <w:rFonts w:cs="Times New Roman"/>
          <w:sz w:val="28"/>
          <w:szCs w:val="28"/>
        </w:rPr>
      </w:pPr>
      <w:r w:rsidRPr="00B5705D">
        <w:rPr>
          <w:rFonts w:cs="Times New Roman"/>
          <w:sz w:val="28"/>
          <w:szCs w:val="28"/>
        </w:rPr>
        <w:t>Рис. 3. Залежність продуктивності різака для силосної маси від режимних параметрів і фізико-механічних властивостей стеблового корму</w:t>
      </w:r>
    </w:p>
    <w:p w14:paraId="52C0F0F2" w14:textId="77777777" w:rsidR="00B5705D" w:rsidRPr="00B5705D" w:rsidRDefault="00B5705D" w:rsidP="00B5705D">
      <w:pPr>
        <w:spacing w:line="276" w:lineRule="auto"/>
        <w:ind w:firstLine="0"/>
        <w:jc w:val="center"/>
        <w:rPr>
          <w:rFonts w:cs="Times New Roman"/>
          <w:sz w:val="28"/>
          <w:szCs w:val="28"/>
        </w:rPr>
      </w:pPr>
    </w:p>
    <w:p w14:paraId="5B550CD8" w14:textId="77777777" w:rsidR="00B5705D" w:rsidRPr="00B5705D" w:rsidRDefault="00B5705D" w:rsidP="00B5705D">
      <w:pPr>
        <w:spacing w:line="276" w:lineRule="auto"/>
        <w:jc w:val="both"/>
        <w:rPr>
          <w:rFonts w:cs="Times New Roman"/>
          <w:sz w:val="28"/>
          <w:szCs w:val="28"/>
        </w:rPr>
      </w:pPr>
      <w:r w:rsidRPr="00B5705D">
        <w:rPr>
          <w:rFonts w:cs="Times New Roman"/>
          <w:sz w:val="28"/>
          <w:szCs w:val="28"/>
        </w:rPr>
        <w:t xml:space="preserve">Вираз (8) враховує геометричні параметри робочого органу різака для </w:t>
      </w:r>
      <w:r w:rsidRPr="00B5705D">
        <w:rPr>
          <w:rFonts w:cs="Times New Roman"/>
          <w:sz w:val="28"/>
          <w:szCs w:val="28"/>
        </w:rPr>
        <w:lastRenderedPageBreak/>
        <w:t>силосної маси та фізико-механічні властивості вантажу.</w:t>
      </w:r>
    </w:p>
    <w:p w14:paraId="68DAA131" w14:textId="17257042" w:rsidR="00B5705D" w:rsidRDefault="00B5705D" w:rsidP="00B5705D">
      <w:pPr>
        <w:spacing w:line="276" w:lineRule="auto"/>
        <w:jc w:val="both"/>
        <w:rPr>
          <w:rFonts w:cs="Times New Roman"/>
          <w:sz w:val="28"/>
          <w:szCs w:val="28"/>
        </w:rPr>
      </w:pPr>
      <w:r w:rsidRPr="00B5705D">
        <w:rPr>
          <w:rFonts w:cs="Times New Roman"/>
          <w:b/>
          <w:sz w:val="28"/>
          <w:szCs w:val="28"/>
        </w:rPr>
        <w:t xml:space="preserve">Висновки. </w:t>
      </w:r>
      <w:r w:rsidRPr="00B5705D">
        <w:rPr>
          <w:rFonts w:cs="Times New Roman"/>
          <w:sz w:val="28"/>
          <w:szCs w:val="28"/>
        </w:rPr>
        <w:t xml:space="preserve">Проведені дослідження дозволили встановити вплив основних конструктивних і режимних параметрів на продуктивність різака для силосної маси. Запропонована </w:t>
      </w:r>
      <w:proofErr w:type="spellStart"/>
      <w:r w:rsidRPr="00B5705D">
        <w:rPr>
          <w:rFonts w:cs="Times New Roman"/>
          <w:sz w:val="28"/>
          <w:szCs w:val="28"/>
        </w:rPr>
        <w:t>конструктивно</w:t>
      </w:r>
      <w:proofErr w:type="spellEnd"/>
      <w:r w:rsidRPr="00B5705D">
        <w:rPr>
          <w:rFonts w:cs="Times New Roman"/>
          <w:sz w:val="28"/>
          <w:szCs w:val="28"/>
        </w:rPr>
        <w:t>-технологічна схема забезпечує підвищення ефективності процесу блочно-порційного вивантаження силосної маси із траншейних сховищ. Отримані теоретичні залежності дають можливість оптимізувати роботу різака з урахуванням геометрії робочого органу, властивостей корму та режимів різання, що сприяє підвищенню якості і продуктивності вивантаження.</w:t>
      </w:r>
    </w:p>
    <w:p w14:paraId="75ACD9AD" w14:textId="77777777" w:rsidR="00B5705D" w:rsidRPr="00B5705D" w:rsidRDefault="00B5705D" w:rsidP="00B5705D">
      <w:pPr>
        <w:spacing w:line="276" w:lineRule="auto"/>
        <w:jc w:val="both"/>
        <w:rPr>
          <w:rFonts w:cs="Times New Roman"/>
          <w:b/>
          <w:sz w:val="28"/>
          <w:szCs w:val="28"/>
        </w:rPr>
      </w:pPr>
    </w:p>
    <w:p w14:paraId="2666D621" w14:textId="77777777" w:rsidR="00B5705D" w:rsidRPr="00B5705D" w:rsidRDefault="00B5705D" w:rsidP="00B5705D">
      <w:pPr>
        <w:spacing w:line="276" w:lineRule="auto"/>
        <w:ind w:firstLine="0"/>
        <w:jc w:val="center"/>
        <w:rPr>
          <w:rFonts w:cs="Times New Roman"/>
          <w:b/>
          <w:sz w:val="28"/>
          <w:szCs w:val="28"/>
        </w:rPr>
      </w:pPr>
      <w:r w:rsidRPr="00B5705D">
        <w:rPr>
          <w:rFonts w:cs="Times New Roman"/>
          <w:b/>
          <w:sz w:val="28"/>
          <w:szCs w:val="28"/>
        </w:rPr>
        <w:t>БІБЛІОГРАФІЯ</w:t>
      </w:r>
    </w:p>
    <w:p w14:paraId="52317718" w14:textId="77777777" w:rsidR="00B5705D" w:rsidRPr="00B5705D" w:rsidRDefault="00B5705D" w:rsidP="00B5705D">
      <w:pPr>
        <w:numPr>
          <w:ilvl w:val="0"/>
          <w:numId w:val="16"/>
        </w:numPr>
        <w:spacing w:line="276" w:lineRule="auto"/>
        <w:ind w:left="0" w:firstLine="709"/>
        <w:jc w:val="both"/>
        <w:rPr>
          <w:rFonts w:cs="Times New Roman"/>
          <w:iCs/>
          <w:sz w:val="28"/>
          <w:szCs w:val="28"/>
        </w:rPr>
      </w:pPr>
      <w:proofErr w:type="spellStart"/>
      <w:r w:rsidRPr="00B5705D">
        <w:rPr>
          <w:rFonts w:cs="Times New Roman"/>
          <w:iCs/>
          <w:sz w:val="28"/>
          <w:szCs w:val="28"/>
        </w:rPr>
        <w:t>Kuzmenko</w:t>
      </w:r>
      <w:proofErr w:type="spellEnd"/>
      <w:r w:rsidRPr="00B5705D">
        <w:rPr>
          <w:rFonts w:cs="Times New Roman"/>
          <w:iCs/>
          <w:sz w:val="28"/>
          <w:szCs w:val="28"/>
        </w:rPr>
        <w:t xml:space="preserve"> V.F., </w:t>
      </w:r>
      <w:proofErr w:type="spellStart"/>
      <w:r w:rsidRPr="00B5705D">
        <w:rPr>
          <w:rFonts w:cs="Times New Roman"/>
          <w:iCs/>
          <w:sz w:val="28"/>
          <w:szCs w:val="28"/>
        </w:rPr>
        <w:t>Veselovska</w:t>
      </w:r>
      <w:proofErr w:type="spellEnd"/>
      <w:r w:rsidRPr="00B5705D">
        <w:rPr>
          <w:rFonts w:cs="Times New Roman"/>
          <w:iCs/>
          <w:sz w:val="28"/>
          <w:szCs w:val="28"/>
        </w:rPr>
        <w:t xml:space="preserve"> N.R., </w:t>
      </w:r>
      <w:proofErr w:type="spellStart"/>
      <w:r w:rsidRPr="00B5705D">
        <w:rPr>
          <w:rFonts w:cs="Times New Roman"/>
          <w:iCs/>
          <w:sz w:val="28"/>
          <w:szCs w:val="28"/>
        </w:rPr>
        <w:t>Rutkevych</w:t>
      </w:r>
      <w:proofErr w:type="spellEnd"/>
      <w:r w:rsidRPr="00B5705D">
        <w:rPr>
          <w:rFonts w:cs="Times New Roman"/>
          <w:iCs/>
          <w:sz w:val="28"/>
          <w:szCs w:val="28"/>
        </w:rPr>
        <w:t xml:space="preserve"> V.S., </w:t>
      </w:r>
      <w:proofErr w:type="spellStart"/>
      <w:r w:rsidRPr="00B5705D">
        <w:rPr>
          <w:rFonts w:cs="Times New Roman"/>
          <w:iCs/>
          <w:sz w:val="28"/>
          <w:szCs w:val="28"/>
        </w:rPr>
        <w:t>Shargorodskiy</w:t>
      </w:r>
      <w:proofErr w:type="spellEnd"/>
      <w:r w:rsidRPr="00B5705D">
        <w:rPr>
          <w:rFonts w:cs="Times New Roman"/>
          <w:iCs/>
          <w:sz w:val="28"/>
          <w:szCs w:val="28"/>
        </w:rPr>
        <w:t xml:space="preserve"> S.A., </w:t>
      </w:r>
      <w:proofErr w:type="spellStart"/>
      <w:r w:rsidRPr="00B5705D">
        <w:rPr>
          <w:rFonts w:cs="Times New Roman"/>
          <w:iCs/>
          <w:sz w:val="28"/>
          <w:szCs w:val="28"/>
        </w:rPr>
        <w:t>Kholodiuk</w:t>
      </w:r>
      <w:proofErr w:type="spellEnd"/>
      <w:r w:rsidRPr="00B5705D">
        <w:rPr>
          <w:rFonts w:cs="Times New Roman"/>
          <w:iCs/>
          <w:sz w:val="28"/>
          <w:szCs w:val="28"/>
        </w:rPr>
        <w:t xml:space="preserve"> O. V. </w:t>
      </w:r>
      <w:proofErr w:type="spellStart"/>
      <w:r w:rsidRPr="00B5705D">
        <w:rPr>
          <w:rFonts w:cs="Times New Roman"/>
          <w:iCs/>
          <w:sz w:val="28"/>
          <w:szCs w:val="28"/>
        </w:rPr>
        <w:t>Modeling</w:t>
      </w:r>
      <w:proofErr w:type="spellEnd"/>
      <w:r w:rsidRPr="00B5705D">
        <w:rPr>
          <w:rFonts w:cs="Times New Roman"/>
          <w:iCs/>
          <w:sz w:val="28"/>
          <w:szCs w:val="28"/>
        </w:rPr>
        <w:t xml:space="preserve"> </w:t>
      </w:r>
      <w:proofErr w:type="spellStart"/>
      <w:r w:rsidRPr="00B5705D">
        <w:rPr>
          <w:rFonts w:cs="Times New Roman"/>
          <w:iCs/>
          <w:sz w:val="28"/>
          <w:szCs w:val="28"/>
        </w:rPr>
        <w:t>of</w:t>
      </w:r>
      <w:proofErr w:type="spellEnd"/>
      <w:r w:rsidRPr="00B5705D">
        <w:rPr>
          <w:rFonts w:cs="Times New Roman"/>
          <w:iCs/>
          <w:sz w:val="28"/>
          <w:szCs w:val="28"/>
        </w:rPr>
        <w:t xml:space="preserve"> </w:t>
      </w:r>
      <w:proofErr w:type="spellStart"/>
      <w:r w:rsidRPr="00B5705D">
        <w:rPr>
          <w:rFonts w:cs="Times New Roman"/>
          <w:iCs/>
          <w:sz w:val="28"/>
          <w:szCs w:val="28"/>
        </w:rPr>
        <w:t>an</w:t>
      </w:r>
      <w:proofErr w:type="spellEnd"/>
      <w:r w:rsidRPr="00B5705D">
        <w:rPr>
          <w:rFonts w:cs="Times New Roman"/>
          <w:iCs/>
          <w:sz w:val="28"/>
          <w:szCs w:val="28"/>
        </w:rPr>
        <w:t xml:space="preserve"> </w:t>
      </w:r>
      <w:proofErr w:type="spellStart"/>
      <w:r w:rsidRPr="00B5705D">
        <w:rPr>
          <w:rFonts w:cs="Times New Roman"/>
          <w:iCs/>
          <w:sz w:val="28"/>
          <w:szCs w:val="28"/>
        </w:rPr>
        <w:t>adaptive</w:t>
      </w:r>
      <w:proofErr w:type="spellEnd"/>
      <w:r w:rsidRPr="00B5705D">
        <w:rPr>
          <w:rFonts w:cs="Times New Roman"/>
          <w:iCs/>
          <w:sz w:val="28"/>
          <w:szCs w:val="28"/>
        </w:rPr>
        <w:t xml:space="preserve"> </w:t>
      </w:r>
      <w:proofErr w:type="spellStart"/>
      <w:r w:rsidRPr="00B5705D">
        <w:rPr>
          <w:rFonts w:cs="Times New Roman"/>
          <w:iCs/>
          <w:sz w:val="28"/>
          <w:szCs w:val="28"/>
        </w:rPr>
        <w:t>hydraulic</w:t>
      </w:r>
      <w:proofErr w:type="spellEnd"/>
      <w:r w:rsidRPr="00B5705D">
        <w:rPr>
          <w:rFonts w:cs="Times New Roman"/>
          <w:iCs/>
          <w:sz w:val="28"/>
          <w:szCs w:val="28"/>
        </w:rPr>
        <w:t xml:space="preserve"> </w:t>
      </w:r>
      <w:proofErr w:type="spellStart"/>
      <w:r w:rsidRPr="00B5705D">
        <w:rPr>
          <w:rFonts w:cs="Times New Roman"/>
          <w:iCs/>
          <w:sz w:val="28"/>
          <w:szCs w:val="28"/>
        </w:rPr>
        <w:t>drive</w:t>
      </w:r>
      <w:proofErr w:type="spellEnd"/>
      <w:r w:rsidRPr="00B5705D">
        <w:rPr>
          <w:rFonts w:cs="Times New Roman"/>
          <w:iCs/>
          <w:sz w:val="28"/>
          <w:szCs w:val="28"/>
        </w:rPr>
        <w:t xml:space="preserve"> </w:t>
      </w:r>
      <w:proofErr w:type="spellStart"/>
      <w:r w:rsidRPr="00B5705D">
        <w:rPr>
          <w:rFonts w:cs="Times New Roman"/>
          <w:iCs/>
          <w:sz w:val="28"/>
          <w:szCs w:val="28"/>
        </w:rPr>
        <w:t>system</w:t>
      </w:r>
      <w:proofErr w:type="spellEnd"/>
      <w:r w:rsidRPr="00B5705D">
        <w:rPr>
          <w:rFonts w:cs="Times New Roman"/>
          <w:iCs/>
          <w:sz w:val="28"/>
          <w:szCs w:val="28"/>
        </w:rPr>
        <w:t xml:space="preserve"> </w:t>
      </w:r>
      <w:proofErr w:type="spellStart"/>
      <w:r w:rsidRPr="00B5705D">
        <w:rPr>
          <w:rFonts w:cs="Times New Roman"/>
          <w:iCs/>
          <w:sz w:val="28"/>
          <w:szCs w:val="28"/>
        </w:rPr>
        <w:t>for</w:t>
      </w:r>
      <w:proofErr w:type="spellEnd"/>
      <w:r w:rsidRPr="00B5705D">
        <w:rPr>
          <w:rFonts w:cs="Times New Roman"/>
          <w:iCs/>
          <w:sz w:val="28"/>
          <w:szCs w:val="28"/>
        </w:rPr>
        <w:t xml:space="preserve"> </w:t>
      </w:r>
      <w:proofErr w:type="spellStart"/>
      <w:r w:rsidRPr="00B5705D">
        <w:rPr>
          <w:rFonts w:cs="Times New Roman"/>
          <w:iCs/>
          <w:sz w:val="28"/>
          <w:szCs w:val="28"/>
        </w:rPr>
        <w:t>the</w:t>
      </w:r>
      <w:proofErr w:type="spellEnd"/>
      <w:r w:rsidRPr="00B5705D">
        <w:rPr>
          <w:rFonts w:cs="Times New Roman"/>
          <w:iCs/>
          <w:sz w:val="28"/>
          <w:szCs w:val="28"/>
        </w:rPr>
        <w:t xml:space="preserve"> </w:t>
      </w:r>
      <w:proofErr w:type="spellStart"/>
      <w:r w:rsidRPr="00B5705D">
        <w:rPr>
          <w:rFonts w:cs="Times New Roman"/>
          <w:iCs/>
          <w:sz w:val="28"/>
          <w:szCs w:val="28"/>
        </w:rPr>
        <w:t>cutting</w:t>
      </w:r>
      <w:proofErr w:type="spellEnd"/>
      <w:r w:rsidRPr="00B5705D">
        <w:rPr>
          <w:rFonts w:cs="Times New Roman"/>
          <w:iCs/>
          <w:sz w:val="28"/>
          <w:szCs w:val="28"/>
        </w:rPr>
        <w:t xml:space="preserve"> </w:t>
      </w:r>
      <w:proofErr w:type="spellStart"/>
      <w:r w:rsidRPr="00B5705D">
        <w:rPr>
          <w:rFonts w:cs="Times New Roman"/>
          <w:iCs/>
          <w:sz w:val="28"/>
          <w:szCs w:val="28"/>
        </w:rPr>
        <w:t>mechanism</w:t>
      </w:r>
      <w:proofErr w:type="spellEnd"/>
      <w:r w:rsidRPr="00B5705D">
        <w:rPr>
          <w:rFonts w:cs="Times New Roman"/>
          <w:iCs/>
          <w:sz w:val="28"/>
          <w:szCs w:val="28"/>
        </w:rPr>
        <w:t xml:space="preserve"> </w:t>
      </w:r>
      <w:proofErr w:type="spellStart"/>
      <w:r w:rsidRPr="00B5705D">
        <w:rPr>
          <w:rFonts w:cs="Times New Roman"/>
          <w:iCs/>
          <w:sz w:val="28"/>
          <w:szCs w:val="28"/>
        </w:rPr>
        <w:t>of</w:t>
      </w:r>
      <w:proofErr w:type="spellEnd"/>
      <w:r w:rsidRPr="00B5705D">
        <w:rPr>
          <w:rFonts w:cs="Times New Roman"/>
          <w:iCs/>
          <w:sz w:val="28"/>
          <w:szCs w:val="28"/>
        </w:rPr>
        <w:t xml:space="preserve"> a </w:t>
      </w:r>
      <w:proofErr w:type="spellStart"/>
      <w:r w:rsidRPr="00B5705D">
        <w:rPr>
          <w:rFonts w:cs="Times New Roman"/>
          <w:iCs/>
          <w:sz w:val="28"/>
          <w:szCs w:val="28"/>
        </w:rPr>
        <w:t>stem</w:t>
      </w:r>
      <w:proofErr w:type="spellEnd"/>
      <w:r w:rsidRPr="00B5705D">
        <w:rPr>
          <w:rFonts w:cs="Times New Roman"/>
          <w:iCs/>
          <w:sz w:val="28"/>
          <w:szCs w:val="28"/>
        </w:rPr>
        <w:t xml:space="preserve"> </w:t>
      </w:r>
      <w:proofErr w:type="spellStart"/>
      <w:r w:rsidRPr="00B5705D">
        <w:rPr>
          <w:rFonts w:cs="Times New Roman"/>
          <w:iCs/>
          <w:sz w:val="28"/>
          <w:szCs w:val="28"/>
        </w:rPr>
        <w:t>feed</w:t>
      </w:r>
      <w:proofErr w:type="spellEnd"/>
      <w:r w:rsidRPr="00B5705D">
        <w:rPr>
          <w:rFonts w:cs="Times New Roman"/>
          <w:iCs/>
          <w:sz w:val="28"/>
          <w:szCs w:val="28"/>
        </w:rPr>
        <w:t xml:space="preserve"> </w:t>
      </w:r>
      <w:proofErr w:type="spellStart"/>
      <w:r w:rsidRPr="00B5705D">
        <w:rPr>
          <w:rFonts w:cs="Times New Roman"/>
          <w:iCs/>
          <w:sz w:val="28"/>
          <w:szCs w:val="28"/>
        </w:rPr>
        <w:t>loader</w:t>
      </w:r>
      <w:proofErr w:type="spellEnd"/>
      <w:r w:rsidRPr="00B5705D">
        <w:rPr>
          <w:rFonts w:cs="Times New Roman"/>
          <w:iCs/>
          <w:sz w:val="28"/>
          <w:szCs w:val="28"/>
        </w:rPr>
        <w:t xml:space="preserve">. </w:t>
      </w:r>
      <w:proofErr w:type="spellStart"/>
      <w:r w:rsidRPr="00B5705D">
        <w:rPr>
          <w:rFonts w:cs="Times New Roman"/>
          <w:i/>
          <w:iCs/>
          <w:sz w:val="28"/>
          <w:szCs w:val="28"/>
        </w:rPr>
        <w:t>Journal</w:t>
      </w:r>
      <w:proofErr w:type="spellEnd"/>
      <w:r w:rsidRPr="00B5705D">
        <w:rPr>
          <w:rFonts w:cs="Times New Roman"/>
          <w:i/>
          <w:iCs/>
          <w:sz w:val="28"/>
          <w:szCs w:val="28"/>
        </w:rPr>
        <w:t xml:space="preserve"> </w:t>
      </w:r>
      <w:proofErr w:type="spellStart"/>
      <w:r w:rsidRPr="00B5705D">
        <w:rPr>
          <w:rFonts w:cs="Times New Roman"/>
          <w:i/>
          <w:iCs/>
          <w:sz w:val="28"/>
          <w:szCs w:val="28"/>
        </w:rPr>
        <w:t>of</w:t>
      </w:r>
      <w:proofErr w:type="spellEnd"/>
      <w:r w:rsidRPr="00B5705D">
        <w:rPr>
          <w:rFonts w:cs="Times New Roman"/>
          <w:i/>
          <w:iCs/>
          <w:sz w:val="28"/>
          <w:szCs w:val="28"/>
        </w:rPr>
        <w:t xml:space="preserve"> </w:t>
      </w:r>
      <w:proofErr w:type="spellStart"/>
      <w:r w:rsidRPr="00B5705D">
        <w:rPr>
          <w:rFonts w:cs="Times New Roman"/>
          <w:i/>
          <w:iCs/>
          <w:sz w:val="28"/>
          <w:szCs w:val="28"/>
        </w:rPr>
        <w:t>Engineering</w:t>
      </w:r>
      <w:proofErr w:type="spellEnd"/>
      <w:r w:rsidRPr="00B5705D">
        <w:rPr>
          <w:rFonts w:cs="Times New Roman"/>
          <w:i/>
          <w:iCs/>
          <w:sz w:val="28"/>
          <w:szCs w:val="28"/>
        </w:rPr>
        <w:t xml:space="preserve"> </w:t>
      </w:r>
      <w:proofErr w:type="spellStart"/>
      <w:r w:rsidRPr="00B5705D">
        <w:rPr>
          <w:rFonts w:cs="Times New Roman"/>
          <w:i/>
          <w:iCs/>
          <w:sz w:val="28"/>
          <w:szCs w:val="28"/>
        </w:rPr>
        <w:t>Sciences</w:t>
      </w:r>
      <w:proofErr w:type="spellEnd"/>
      <w:r w:rsidRPr="00B5705D">
        <w:rPr>
          <w:rFonts w:cs="Times New Roman"/>
          <w:i/>
          <w:iCs/>
          <w:sz w:val="28"/>
          <w:szCs w:val="28"/>
        </w:rPr>
        <w:t xml:space="preserve"> (</w:t>
      </w:r>
      <w:proofErr w:type="spellStart"/>
      <w:r w:rsidRPr="00B5705D">
        <w:rPr>
          <w:rFonts w:cs="Times New Roman"/>
          <w:i/>
          <w:iCs/>
          <w:sz w:val="28"/>
          <w:szCs w:val="28"/>
        </w:rPr>
        <w:t>Ukraine</w:t>
      </w:r>
      <w:proofErr w:type="spellEnd"/>
      <w:r w:rsidRPr="00B5705D">
        <w:rPr>
          <w:rFonts w:cs="Times New Roman"/>
          <w:iCs/>
          <w:sz w:val="28"/>
          <w:szCs w:val="28"/>
        </w:rPr>
        <w:t xml:space="preserve">). 2025. </w:t>
      </w:r>
      <w:proofErr w:type="spellStart"/>
      <w:r w:rsidRPr="00B5705D">
        <w:rPr>
          <w:rFonts w:cs="Times New Roman"/>
          <w:iCs/>
          <w:sz w:val="28"/>
          <w:szCs w:val="28"/>
        </w:rPr>
        <w:t>Vol</w:t>
      </w:r>
      <w:proofErr w:type="spellEnd"/>
      <w:r w:rsidRPr="00B5705D">
        <w:rPr>
          <w:rFonts w:cs="Times New Roman"/>
          <w:iCs/>
          <w:sz w:val="28"/>
          <w:szCs w:val="28"/>
        </w:rPr>
        <w:t xml:space="preserve">. 12(2), </w:t>
      </w:r>
      <w:proofErr w:type="spellStart"/>
      <w:r w:rsidRPr="00B5705D">
        <w:rPr>
          <w:rFonts w:cs="Times New Roman"/>
          <w:iCs/>
          <w:sz w:val="28"/>
          <w:szCs w:val="28"/>
        </w:rPr>
        <w:t>pp</w:t>
      </w:r>
      <w:proofErr w:type="spellEnd"/>
      <w:r w:rsidRPr="00B5705D">
        <w:rPr>
          <w:rFonts w:cs="Times New Roman"/>
          <w:iCs/>
          <w:sz w:val="28"/>
          <w:szCs w:val="28"/>
        </w:rPr>
        <w:t xml:space="preserve">. F1–F11. </w:t>
      </w:r>
    </w:p>
    <w:p w14:paraId="4EB2BC05" w14:textId="77777777" w:rsidR="00B5705D" w:rsidRPr="00B5705D" w:rsidRDefault="00B5705D" w:rsidP="00B5705D">
      <w:pPr>
        <w:numPr>
          <w:ilvl w:val="0"/>
          <w:numId w:val="16"/>
        </w:numPr>
        <w:spacing w:line="276" w:lineRule="auto"/>
        <w:ind w:left="0" w:firstLine="709"/>
        <w:jc w:val="both"/>
        <w:rPr>
          <w:rFonts w:cs="Times New Roman"/>
          <w:iCs/>
          <w:sz w:val="28"/>
          <w:szCs w:val="28"/>
        </w:rPr>
      </w:pPr>
      <w:proofErr w:type="spellStart"/>
      <w:r w:rsidRPr="00B5705D">
        <w:rPr>
          <w:rFonts w:cs="Times New Roman"/>
          <w:sz w:val="28"/>
          <w:szCs w:val="28"/>
        </w:rPr>
        <w:t>Shargorodskiy</w:t>
      </w:r>
      <w:proofErr w:type="spellEnd"/>
      <w:r w:rsidRPr="00B5705D">
        <w:rPr>
          <w:rFonts w:cs="Times New Roman"/>
          <w:sz w:val="28"/>
          <w:szCs w:val="28"/>
        </w:rPr>
        <w:t xml:space="preserve"> S., </w:t>
      </w:r>
      <w:proofErr w:type="spellStart"/>
      <w:r w:rsidRPr="00B5705D">
        <w:rPr>
          <w:rFonts w:cs="Times New Roman"/>
          <w:sz w:val="28"/>
          <w:szCs w:val="28"/>
        </w:rPr>
        <w:t>Rutkevych</w:t>
      </w:r>
      <w:proofErr w:type="spellEnd"/>
      <w:r w:rsidRPr="00B5705D">
        <w:rPr>
          <w:rFonts w:cs="Times New Roman"/>
          <w:sz w:val="28"/>
          <w:szCs w:val="28"/>
        </w:rPr>
        <w:t xml:space="preserve"> V., </w:t>
      </w:r>
      <w:proofErr w:type="spellStart"/>
      <w:r w:rsidRPr="00B5705D">
        <w:rPr>
          <w:rFonts w:cs="Times New Roman"/>
          <w:sz w:val="28"/>
          <w:szCs w:val="28"/>
        </w:rPr>
        <w:t>Kupchuk</w:t>
      </w:r>
      <w:proofErr w:type="spellEnd"/>
      <w:r w:rsidRPr="00B5705D">
        <w:rPr>
          <w:rFonts w:cs="Times New Roman"/>
          <w:sz w:val="28"/>
          <w:szCs w:val="28"/>
        </w:rPr>
        <w:t xml:space="preserve"> I., </w:t>
      </w:r>
      <w:proofErr w:type="spellStart"/>
      <w:r w:rsidRPr="00B5705D">
        <w:rPr>
          <w:rFonts w:cs="Times New Roman"/>
          <w:sz w:val="28"/>
          <w:szCs w:val="28"/>
        </w:rPr>
        <w:t>Hraniak</w:t>
      </w:r>
      <w:proofErr w:type="spellEnd"/>
      <w:r w:rsidRPr="00B5705D">
        <w:rPr>
          <w:rFonts w:cs="Times New Roman"/>
          <w:sz w:val="28"/>
          <w:szCs w:val="28"/>
        </w:rPr>
        <w:t xml:space="preserve"> V., </w:t>
      </w:r>
      <w:proofErr w:type="spellStart"/>
      <w:r w:rsidRPr="00B5705D">
        <w:rPr>
          <w:rFonts w:cs="Times New Roman"/>
          <w:sz w:val="28"/>
          <w:szCs w:val="28"/>
        </w:rPr>
        <w:t>Didyk</w:t>
      </w:r>
      <w:proofErr w:type="spellEnd"/>
      <w:r w:rsidRPr="00B5705D">
        <w:rPr>
          <w:rFonts w:cs="Times New Roman"/>
          <w:sz w:val="28"/>
          <w:szCs w:val="28"/>
        </w:rPr>
        <w:t xml:space="preserve"> A. </w:t>
      </w:r>
      <w:proofErr w:type="spellStart"/>
      <w:r w:rsidRPr="00B5705D">
        <w:rPr>
          <w:rFonts w:cs="Times New Roman"/>
          <w:sz w:val="28"/>
          <w:szCs w:val="28"/>
        </w:rPr>
        <w:t>Investigation</w:t>
      </w:r>
      <w:proofErr w:type="spellEnd"/>
      <w:r w:rsidRPr="00B5705D">
        <w:rPr>
          <w:rFonts w:cs="Times New Roman"/>
          <w:sz w:val="28"/>
          <w:szCs w:val="28"/>
        </w:rPr>
        <w:t xml:space="preserve"> </w:t>
      </w:r>
      <w:proofErr w:type="spellStart"/>
      <w:r w:rsidRPr="00B5705D">
        <w:rPr>
          <w:rFonts w:cs="Times New Roman"/>
          <w:sz w:val="28"/>
          <w:szCs w:val="28"/>
        </w:rPr>
        <w:t>of</w:t>
      </w:r>
      <w:proofErr w:type="spellEnd"/>
      <w:r w:rsidRPr="00B5705D">
        <w:rPr>
          <w:rFonts w:cs="Times New Roman"/>
          <w:sz w:val="28"/>
          <w:szCs w:val="28"/>
        </w:rPr>
        <w:t xml:space="preserve"> </w:t>
      </w:r>
      <w:proofErr w:type="spellStart"/>
      <w:r w:rsidRPr="00B5705D">
        <w:rPr>
          <w:rFonts w:cs="Times New Roman"/>
          <w:sz w:val="28"/>
          <w:szCs w:val="28"/>
        </w:rPr>
        <w:t>drive</w:t>
      </w:r>
      <w:proofErr w:type="spellEnd"/>
      <w:r w:rsidRPr="00B5705D">
        <w:rPr>
          <w:rFonts w:cs="Times New Roman"/>
          <w:sz w:val="28"/>
          <w:szCs w:val="28"/>
        </w:rPr>
        <w:t xml:space="preserve"> </w:t>
      </w:r>
      <w:proofErr w:type="spellStart"/>
      <w:r w:rsidRPr="00B5705D">
        <w:rPr>
          <w:rFonts w:cs="Times New Roman"/>
          <w:sz w:val="28"/>
          <w:szCs w:val="28"/>
        </w:rPr>
        <w:t>power</w:t>
      </w:r>
      <w:proofErr w:type="spellEnd"/>
      <w:r w:rsidRPr="00B5705D">
        <w:rPr>
          <w:rFonts w:cs="Times New Roman"/>
          <w:sz w:val="28"/>
          <w:szCs w:val="28"/>
        </w:rPr>
        <w:t xml:space="preserve"> </w:t>
      </w:r>
      <w:proofErr w:type="spellStart"/>
      <w:r w:rsidRPr="00B5705D">
        <w:rPr>
          <w:rFonts w:cs="Times New Roman"/>
          <w:sz w:val="28"/>
          <w:szCs w:val="28"/>
        </w:rPr>
        <w:t>of</w:t>
      </w:r>
      <w:proofErr w:type="spellEnd"/>
      <w:r w:rsidRPr="00B5705D">
        <w:rPr>
          <w:rFonts w:cs="Times New Roman"/>
          <w:sz w:val="28"/>
          <w:szCs w:val="28"/>
        </w:rPr>
        <w:t xml:space="preserve"> </w:t>
      </w:r>
      <w:proofErr w:type="spellStart"/>
      <w:r w:rsidRPr="00B5705D">
        <w:rPr>
          <w:rFonts w:cs="Times New Roman"/>
          <w:sz w:val="28"/>
          <w:szCs w:val="28"/>
        </w:rPr>
        <w:t>the</w:t>
      </w:r>
      <w:proofErr w:type="spellEnd"/>
      <w:r w:rsidRPr="00B5705D">
        <w:rPr>
          <w:rFonts w:cs="Times New Roman"/>
          <w:sz w:val="28"/>
          <w:szCs w:val="28"/>
        </w:rPr>
        <w:t xml:space="preserve"> </w:t>
      </w:r>
      <w:proofErr w:type="spellStart"/>
      <w:r w:rsidRPr="00B5705D">
        <w:rPr>
          <w:rFonts w:cs="Times New Roman"/>
          <w:sz w:val="28"/>
          <w:szCs w:val="28"/>
        </w:rPr>
        <w:t>mechanism</w:t>
      </w:r>
      <w:proofErr w:type="spellEnd"/>
      <w:r w:rsidRPr="00B5705D">
        <w:rPr>
          <w:rFonts w:cs="Times New Roman"/>
          <w:sz w:val="28"/>
          <w:szCs w:val="28"/>
        </w:rPr>
        <w:t xml:space="preserve"> </w:t>
      </w:r>
      <w:proofErr w:type="spellStart"/>
      <w:r w:rsidRPr="00B5705D">
        <w:rPr>
          <w:rFonts w:cs="Times New Roman"/>
          <w:sz w:val="28"/>
          <w:szCs w:val="28"/>
        </w:rPr>
        <w:t>for</w:t>
      </w:r>
      <w:proofErr w:type="spellEnd"/>
      <w:r w:rsidRPr="00B5705D">
        <w:rPr>
          <w:rFonts w:cs="Times New Roman"/>
          <w:sz w:val="28"/>
          <w:szCs w:val="28"/>
        </w:rPr>
        <w:t xml:space="preserve"> </w:t>
      </w:r>
      <w:proofErr w:type="spellStart"/>
      <w:r w:rsidRPr="00B5705D">
        <w:rPr>
          <w:rFonts w:cs="Times New Roman"/>
          <w:sz w:val="28"/>
          <w:szCs w:val="28"/>
        </w:rPr>
        <w:t>separation</w:t>
      </w:r>
      <w:proofErr w:type="spellEnd"/>
      <w:r w:rsidRPr="00B5705D">
        <w:rPr>
          <w:rFonts w:cs="Times New Roman"/>
          <w:sz w:val="28"/>
          <w:szCs w:val="28"/>
        </w:rPr>
        <w:t xml:space="preserve"> </w:t>
      </w:r>
      <w:proofErr w:type="spellStart"/>
      <w:r w:rsidRPr="00B5705D">
        <w:rPr>
          <w:rFonts w:cs="Times New Roman"/>
          <w:sz w:val="28"/>
          <w:szCs w:val="28"/>
        </w:rPr>
        <w:t>of</w:t>
      </w:r>
      <w:proofErr w:type="spellEnd"/>
      <w:r w:rsidRPr="00B5705D">
        <w:rPr>
          <w:rFonts w:cs="Times New Roman"/>
          <w:sz w:val="28"/>
          <w:szCs w:val="28"/>
        </w:rPr>
        <w:t xml:space="preserve"> </w:t>
      </w:r>
      <w:proofErr w:type="spellStart"/>
      <w:r w:rsidRPr="00B5705D">
        <w:rPr>
          <w:rFonts w:cs="Times New Roman"/>
          <w:sz w:val="28"/>
          <w:szCs w:val="28"/>
        </w:rPr>
        <w:t>stem</w:t>
      </w:r>
      <w:proofErr w:type="spellEnd"/>
      <w:r w:rsidRPr="00B5705D">
        <w:rPr>
          <w:rFonts w:cs="Times New Roman"/>
          <w:sz w:val="28"/>
          <w:szCs w:val="28"/>
        </w:rPr>
        <w:t xml:space="preserve"> </w:t>
      </w:r>
      <w:proofErr w:type="spellStart"/>
      <w:r w:rsidRPr="00B5705D">
        <w:rPr>
          <w:rFonts w:cs="Times New Roman"/>
          <w:sz w:val="28"/>
          <w:szCs w:val="28"/>
        </w:rPr>
        <w:t>feed</w:t>
      </w:r>
      <w:proofErr w:type="spellEnd"/>
      <w:r w:rsidRPr="00B5705D">
        <w:rPr>
          <w:rFonts w:cs="Times New Roman"/>
          <w:sz w:val="28"/>
          <w:szCs w:val="28"/>
        </w:rPr>
        <w:t xml:space="preserve"> </w:t>
      </w:r>
      <w:proofErr w:type="spellStart"/>
      <w:r w:rsidRPr="00B5705D">
        <w:rPr>
          <w:rFonts w:cs="Times New Roman"/>
          <w:sz w:val="28"/>
          <w:szCs w:val="28"/>
        </w:rPr>
        <w:t>from</w:t>
      </w:r>
      <w:proofErr w:type="spellEnd"/>
      <w:r w:rsidRPr="00B5705D">
        <w:rPr>
          <w:rFonts w:cs="Times New Roman"/>
          <w:sz w:val="28"/>
          <w:szCs w:val="28"/>
        </w:rPr>
        <w:t xml:space="preserve"> </w:t>
      </w:r>
      <w:proofErr w:type="spellStart"/>
      <w:r w:rsidRPr="00B5705D">
        <w:rPr>
          <w:rFonts w:cs="Times New Roman"/>
          <w:sz w:val="28"/>
          <w:szCs w:val="28"/>
        </w:rPr>
        <w:t>feed</w:t>
      </w:r>
      <w:proofErr w:type="spellEnd"/>
      <w:r w:rsidRPr="00B5705D">
        <w:rPr>
          <w:rFonts w:cs="Times New Roman"/>
          <w:sz w:val="28"/>
          <w:szCs w:val="28"/>
        </w:rPr>
        <w:t xml:space="preserve"> </w:t>
      </w:r>
      <w:proofErr w:type="spellStart"/>
      <w:r w:rsidRPr="00B5705D">
        <w:rPr>
          <w:rFonts w:cs="Times New Roman"/>
          <w:sz w:val="28"/>
          <w:szCs w:val="28"/>
        </w:rPr>
        <w:t>monolith</w:t>
      </w:r>
      <w:proofErr w:type="spellEnd"/>
      <w:r w:rsidRPr="00B5705D">
        <w:rPr>
          <w:rFonts w:cs="Times New Roman"/>
          <w:sz w:val="28"/>
          <w:szCs w:val="28"/>
        </w:rPr>
        <w:t xml:space="preserve">. </w:t>
      </w:r>
      <w:proofErr w:type="spellStart"/>
      <w:r w:rsidRPr="00B5705D">
        <w:rPr>
          <w:rFonts w:cs="Times New Roman"/>
          <w:i/>
          <w:sz w:val="28"/>
          <w:szCs w:val="28"/>
        </w:rPr>
        <w:t>Agricultural</w:t>
      </w:r>
      <w:proofErr w:type="spellEnd"/>
      <w:r w:rsidRPr="00B5705D">
        <w:rPr>
          <w:rFonts w:cs="Times New Roman"/>
          <w:i/>
          <w:sz w:val="28"/>
          <w:szCs w:val="28"/>
        </w:rPr>
        <w:t xml:space="preserve"> </w:t>
      </w:r>
      <w:proofErr w:type="spellStart"/>
      <w:r w:rsidRPr="00B5705D">
        <w:rPr>
          <w:rFonts w:cs="Times New Roman"/>
          <w:i/>
          <w:sz w:val="28"/>
          <w:szCs w:val="28"/>
        </w:rPr>
        <w:t>engineering</w:t>
      </w:r>
      <w:proofErr w:type="spellEnd"/>
      <w:r w:rsidRPr="00B5705D">
        <w:rPr>
          <w:rFonts w:cs="Times New Roman"/>
          <w:sz w:val="28"/>
          <w:szCs w:val="28"/>
        </w:rPr>
        <w:t xml:space="preserve">. 2022. </w:t>
      </w:r>
      <w:proofErr w:type="spellStart"/>
      <w:r w:rsidRPr="00B5705D">
        <w:rPr>
          <w:rFonts w:cs="Times New Roman"/>
          <w:sz w:val="28"/>
          <w:szCs w:val="28"/>
        </w:rPr>
        <w:t>Vol</w:t>
      </w:r>
      <w:proofErr w:type="spellEnd"/>
      <w:r w:rsidRPr="00B5705D">
        <w:rPr>
          <w:rFonts w:cs="Times New Roman"/>
          <w:sz w:val="28"/>
          <w:szCs w:val="28"/>
        </w:rPr>
        <w:t>. 54. P. 27–38.</w:t>
      </w:r>
    </w:p>
    <w:p w14:paraId="5889C8AF" w14:textId="630CE7EB" w:rsidR="0029662B" w:rsidRPr="0029662B" w:rsidRDefault="0029662B" w:rsidP="00B5705D">
      <w:pPr>
        <w:spacing w:line="276" w:lineRule="auto"/>
        <w:jc w:val="both"/>
        <w:rPr>
          <w:rFonts w:cs="Times New Roman"/>
          <w:sz w:val="28"/>
          <w:szCs w:val="28"/>
        </w:rPr>
      </w:pPr>
    </w:p>
    <w:sectPr w:rsidR="0029662B" w:rsidRPr="0029662B" w:rsidSect="00BE1822">
      <w:pgSz w:w="11907" w:h="16840" w:code="9"/>
      <w:pgMar w:top="851" w:right="851" w:bottom="851" w:left="1418" w:header="0" w:footer="6" w:gutter="0"/>
      <w:cols w:space="708"/>
      <w:noEndnote/>
      <w:titlePg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D36C39"/>
    <w:multiLevelType w:val="multilevel"/>
    <w:tmpl w:val="3976C332"/>
    <w:lvl w:ilvl="0">
      <w:start w:val="1"/>
      <w:numFmt w:val="decimal"/>
      <w:lvlText w:val="%1."/>
      <w:lvlJc w:val="left"/>
      <w:pPr>
        <w:ind w:left="1429" w:hanging="360"/>
      </w:p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1" w15:restartNumberingAfterBreak="0">
    <w:nsid w:val="08AA0DA8"/>
    <w:multiLevelType w:val="hybridMultilevel"/>
    <w:tmpl w:val="6290ACAC"/>
    <w:lvl w:ilvl="0" w:tplc="B81C969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789" w:hanging="360"/>
      </w:pPr>
    </w:lvl>
    <w:lvl w:ilvl="2" w:tplc="0422001B" w:tentative="1">
      <w:start w:val="1"/>
      <w:numFmt w:val="lowerRoman"/>
      <w:lvlText w:val="%3."/>
      <w:lvlJc w:val="right"/>
      <w:pPr>
        <w:ind w:left="2509" w:hanging="180"/>
      </w:pPr>
    </w:lvl>
    <w:lvl w:ilvl="3" w:tplc="0422000F" w:tentative="1">
      <w:start w:val="1"/>
      <w:numFmt w:val="decimal"/>
      <w:lvlText w:val="%4."/>
      <w:lvlJc w:val="left"/>
      <w:pPr>
        <w:ind w:left="3229" w:hanging="360"/>
      </w:pPr>
    </w:lvl>
    <w:lvl w:ilvl="4" w:tplc="04220019" w:tentative="1">
      <w:start w:val="1"/>
      <w:numFmt w:val="lowerLetter"/>
      <w:lvlText w:val="%5."/>
      <w:lvlJc w:val="left"/>
      <w:pPr>
        <w:ind w:left="3949" w:hanging="360"/>
      </w:pPr>
    </w:lvl>
    <w:lvl w:ilvl="5" w:tplc="0422001B" w:tentative="1">
      <w:start w:val="1"/>
      <w:numFmt w:val="lowerRoman"/>
      <w:lvlText w:val="%6."/>
      <w:lvlJc w:val="right"/>
      <w:pPr>
        <w:ind w:left="4669" w:hanging="180"/>
      </w:pPr>
    </w:lvl>
    <w:lvl w:ilvl="6" w:tplc="0422000F" w:tentative="1">
      <w:start w:val="1"/>
      <w:numFmt w:val="decimal"/>
      <w:lvlText w:val="%7."/>
      <w:lvlJc w:val="left"/>
      <w:pPr>
        <w:ind w:left="5389" w:hanging="360"/>
      </w:pPr>
    </w:lvl>
    <w:lvl w:ilvl="7" w:tplc="04220019" w:tentative="1">
      <w:start w:val="1"/>
      <w:numFmt w:val="lowerLetter"/>
      <w:lvlText w:val="%8."/>
      <w:lvlJc w:val="left"/>
      <w:pPr>
        <w:ind w:left="6109" w:hanging="360"/>
      </w:pPr>
    </w:lvl>
    <w:lvl w:ilvl="8" w:tplc="0422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16C660DC"/>
    <w:multiLevelType w:val="multilevel"/>
    <w:tmpl w:val="65BE94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8EC4AC1"/>
    <w:multiLevelType w:val="multilevel"/>
    <w:tmpl w:val="273EFB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C8A0FD7"/>
    <w:multiLevelType w:val="hybridMultilevel"/>
    <w:tmpl w:val="D3864892"/>
    <w:lvl w:ilvl="0" w:tplc="0422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 w15:restartNumberingAfterBreak="0">
    <w:nsid w:val="22E978F3"/>
    <w:multiLevelType w:val="multilevel"/>
    <w:tmpl w:val="AF526D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DB77B3B"/>
    <w:multiLevelType w:val="multilevel"/>
    <w:tmpl w:val="91BAF58A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7" w15:restartNumberingAfterBreak="0">
    <w:nsid w:val="2F7E227A"/>
    <w:multiLevelType w:val="multilevel"/>
    <w:tmpl w:val="C722E7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0020435"/>
    <w:multiLevelType w:val="multilevel"/>
    <w:tmpl w:val="25F6A564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BE63673"/>
    <w:multiLevelType w:val="multilevel"/>
    <w:tmpl w:val="74E876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00B3125"/>
    <w:multiLevelType w:val="hybridMultilevel"/>
    <w:tmpl w:val="13F4CE06"/>
    <w:lvl w:ilvl="0" w:tplc="0422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 w15:restartNumberingAfterBreak="0">
    <w:nsid w:val="4C0238DA"/>
    <w:multiLevelType w:val="multilevel"/>
    <w:tmpl w:val="66F8AC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57D9705B"/>
    <w:multiLevelType w:val="hybridMultilevel"/>
    <w:tmpl w:val="8F264154"/>
    <w:lvl w:ilvl="0" w:tplc="74925EB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789" w:hanging="360"/>
      </w:pPr>
    </w:lvl>
    <w:lvl w:ilvl="2" w:tplc="0422001B" w:tentative="1">
      <w:start w:val="1"/>
      <w:numFmt w:val="lowerRoman"/>
      <w:lvlText w:val="%3."/>
      <w:lvlJc w:val="right"/>
      <w:pPr>
        <w:ind w:left="2509" w:hanging="180"/>
      </w:pPr>
    </w:lvl>
    <w:lvl w:ilvl="3" w:tplc="0422000F" w:tentative="1">
      <w:start w:val="1"/>
      <w:numFmt w:val="decimal"/>
      <w:lvlText w:val="%4."/>
      <w:lvlJc w:val="left"/>
      <w:pPr>
        <w:ind w:left="3229" w:hanging="360"/>
      </w:pPr>
    </w:lvl>
    <w:lvl w:ilvl="4" w:tplc="04220019" w:tentative="1">
      <w:start w:val="1"/>
      <w:numFmt w:val="lowerLetter"/>
      <w:lvlText w:val="%5."/>
      <w:lvlJc w:val="left"/>
      <w:pPr>
        <w:ind w:left="3949" w:hanging="360"/>
      </w:pPr>
    </w:lvl>
    <w:lvl w:ilvl="5" w:tplc="0422001B" w:tentative="1">
      <w:start w:val="1"/>
      <w:numFmt w:val="lowerRoman"/>
      <w:lvlText w:val="%6."/>
      <w:lvlJc w:val="right"/>
      <w:pPr>
        <w:ind w:left="4669" w:hanging="180"/>
      </w:pPr>
    </w:lvl>
    <w:lvl w:ilvl="6" w:tplc="0422000F" w:tentative="1">
      <w:start w:val="1"/>
      <w:numFmt w:val="decimal"/>
      <w:lvlText w:val="%7."/>
      <w:lvlJc w:val="left"/>
      <w:pPr>
        <w:ind w:left="5389" w:hanging="360"/>
      </w:pPr>
    </w:lvl>
    <w:lvl w:ilvl="7" w:tplc="04220019" w:tentative="1">
      <w:start w:val="1"/>
      <w:numFmt w:val="lowerLetter"/>
      <w:lvlText w:val="%8."/>
      <w:lvlJc w:val="left"/>
      <w:pPr>
        <w:ind w:left="6109" w:hanging="360"/>
      </w:pPr>
    </w:lvl>
    <w:lvl w:ilvl="8" w:tplc="0422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 w15:restartNumberingAfterBreak="0">
    <w:nsid w:val="685D7891"/>
    <w:multiLevelType w:val="multilevel"/>
    <w:tmpl w:val="36D84D7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BF84673"/>
    <w:multiLevelType w:val="hybridMultilevel"/>
    <w:tmpl w:val="E9587616"/>
    <w:lvl w:ilvl="0" w:tplc="0422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 w15:restartNumberingAfterBreak="0">
    <w:nsid w:val="73583CA6"/>
    <w:multiLevelType w:val="multilevel"/>
    <w:tmpl w:val="1C96F5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6"/>
  </w:num>
  <w:num w:numId="2">
    <w:abstractNumId w:val="10"/>
  </w:num>
  <w:num w:numId="3">
    <w:abstractNumId w:val="4"/>
  </w:num>
  <w:num w:numId="4">
    <w:abstractNumId w:val="0"/>
  </w:num>
  <w:num w:numId="5">
    <w:abstractNumId w:val="9"/>
  </w:num>
  <w:num w:numId="6">
    <w:abstractNumId w:val="11"/>
  </w:num>
  <w:num w:numId="7">
    <w:abstractNumId w:val="15"/>
  </w:num>
  <w:num w:numId="8">
    <w:abstractNumId w:val="12"/>
  </w:num>
  <w:num w:numId="9">
    <w:abstractNumId w:val="14"/>
  </w:num>
  <w:num w:numId="10">
    <w:abstractNumId w:val="5"/>
  </w:num>
  <w:num w:numId="11">
    <w:abstractNumId w:val="3"/>
  </w:num>
  <w:num w:numId="12">
    <w:abstractNumId w:val="8"/>
  </w:num>
  <w:num w:numId="13">
    <w:abstractNumId w:val="13"/>
  </w:num>
  <w:num w:numId="14">
    <w:abstractNumId w:val="2"/>
  </w:num>
  <w:num w:numId="15">
    <w:abstractNumId w:val="7"/>
  </w:num>
  <w:num w:numId="1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9"/>
  <w:hyphenationZone w:val="425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1FAD"/>
    <w:rsid w:val="0002415D"/>
    <w:rsid w:val="000842AD"/>
    <w:rsid w:val="000C0A4D"/>
    <w:rsid w:val="00214F38"/>
    <w:rsid w:val="00241324"/>
    <w:rsid w:val="0029662B"/>
    <w:rsid w:val="002D20E7"/>
    <w:rsid w:val="0035230F"/>
    <w:rsid w:val="00355DDC"/>
    <w:rsid w:val="003A06D3"/>
    <w:rsid w:val="00417B1F"/>
    <w:rsid w:val="004B7CB2"/>
    <w:rsid w:val="005460FC"/>
    <w:rsid w:val="005535D1"/>
    <w:rsid w:val="00557BD1"/>
    <w:rsid w:val="00576FA5"/>
    <w:rsid w:val="005965E6"/>
    <w:rsid w:val="005D433B"/>
    <w:rsid w:val="00624699"/>
    <w:rsid w:val="006368EE"/>
    <w:rsid w:val="0063782D"/>
    <w:rsid w:val="0066558B"/>
    <w:rsid w:val="00675DE7"/>
    <w:rsid w:val="006841A8"/>
    <w:rsid w:val="006E1509"/>
    <w:rsid w:val="00700658"/>
    <w:rsid w:val="00703DCD"/>
    <w:rsid w:val="007415CA"/>
    <w:rsid w:val="00750106"/>
    <w:rsid w:val="007E1217"/>
    <w:rsid w:val="00800AC0"/>
    <w:rsid w:val="00901A47"/>
    <w:rsid w:val="00940FA0"/>
    <w:rsid w:val="00995A9E"/>
    <w:rsid w:val="009D0567"/>
    <w:rsid w:val="009E358D"/>
    <w:rsid w:val="009F6C47"/>
    <w:rsid w:val="00A115F0"/>
    <w:rsid w:val="00A212EA"/>
    <w:rsid w:val="00A33FA7"/>
    <w:rsid w:val="00A436C8"/>
    <w:rsid w:val="00A51FAD"/>
    <w:rsid w:val="00AA23AD"/>
    <w:rsid w:val="00AB5CD4"/>
    <w:rsid w:val="00B12080"/>
    <w:rsid w:val="00B52BFE"/>
    <w:rsid w:val="00B5705D"/>
    <w:rsid w:val="00B73A1B"/>
    <w:rsid w:val="00B96674"/>
    <w:rsid w:val="00BE1822"/>
    <w:rsid w:val="00BF36F6"/>
    <w:rsid w:val="00CF38F9"/>
    <w:rsid w:val="00D072F7"/>
    <w:rsid w:val="00D60A92"/>
    <w:rsid w:val="00D84B4D"/>
    <w:rsid w:val="00D871F9"/>
    <w:rsid w:val="00D964F8"/>
    <w:rsid w:val="00DE1766"/>
    <w:rsid w:val="00E95B21"/>
    <w:rsid w:val="00EA2B61"/>
    <w:rsid w:val="00EB1B7E"/>
    <w:rsid w:val="00EC5F48"/>
    <w:rsid w:val="00F01F20"/>
    <w:rsid w:val="00F118A1"/>
    <w:rsid w:val="00F43EBE"/>
    <w:rsid w:val="00F651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FE4A26"/>
  <w15:docId w15:val="{112C95F1-C546-494A-AF39-F5710AB340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sz w:val="24"/>
        <w:szCs w:val="22"/>
        <w:lang w:val="uk-UA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left"/>
    </w:pPr>
  </w:style>
  <w:style w:type="paragraph" w:styleId="3">
    <w:name w:val="heading 3"/>
    <w:basedOn w:val="a"/>
    <w:link w:val="30"/>
    <w:uiPriority w:val="9"/>
    <w:qFormat/>
    <w:rsid w:val="00A51FAD"/>
    <w:pPr>
      <w:widowControl/>
      <w:spacing w:before="100" w:beforeAutospacing="1" w:after="100" w:afterAutospacing="1"/>
      <w:ind w:firstLine="0"/>
      <w:outlineLvl w:val="2"/>
    </w:pPr>
    <w:rPr>
      <w:rFonts w:eastAsia="Times New Roman" w:cs="Times New Roman"/>
      <w:b/>
      <w:bCs/>
      <w:sz w:val="27"/>
      <w:szCs w:val="27"/>
      <w:lang w:eastAsia="uk-UA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A51FAD"/>
    <w:rPr>
      <w:rFonts w:eastAsia="Times New Roman" w:cs="Times New Roman"/>
      <w:b/>
      <w:bCs/>
      <w:sz w:val="27"/>
      <w:szCs w:val="27"/>
      <w:lang w:eastAsia="uk-UA"/>
    </w:rPr>
  </w:style>
  <w:style w:type="paragraph" w:styleId="a3">
    <w:name w:val="Normal (Web)"/>
    <w:basedOn w:val="a"/>
    <w:uiPriority w:val="99"/>
    <w:semiHidden/>
    <w:unhideWhenUsed/>
    <w:rsid w:val="00A51FAD"/>
    <w:pPr>
      <w:widowControl/>
      <w:spacing w:before="100" w:beforeAutospacing="1" w:after="100" w:afterAutospacing="1"/>
      <w:ind w:firstLine="0"/>
    </w:pPr>
    <w:rPr>
      <w:rFonts w:eastAsia="Times New Roman" w:cs="Times New Roman"/>
      <w:szCs w:val="24"/>
      <w:lang w:eastAsia="uk-UA"/>
    </w:rPr>
  </w:style>
  <w:style w:type="paragraph" w:styleId="a4">
    <w:name w:val="List Paragraph"/>
    <w:basedOn w:val="a"/>
    <w:uiPriority w:val="34"/>
    <w:qFormat/>
    <w:rsid w:val="00D072F7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995A9E"/>
    <w:rPr>
      <w:rFonts w:ascii="Tahoma" w:hAnsi="Tahoma" w:cs="Tahoma"/>
      <w:sz w:val="16"/>
      <w:szCs w:val="16"/>
    </w:rPr>
  </w:style>
  <w:style w:type="character" w:customStyle="1" w:styleId="a6">
    <w:name w:val="Текст у виносці Знак"/>
    <w:basedOn w:val="a0"/>
    <w:link w:val="a5"/>
    <w:uiPriority w:val="99"/>
    <w:semiHidden/>
    <w:rsid w:val="00995A9E"/>
    <w:rPr>
      <w:rFonts w:ascii="Tahoma" w:hAnsi="Tahoma" w:cs="Tahoma"/>
      <w:sz w:val="16"/>
      <w:szCs w:val="16"/>
    </w:rPr>
  </w:style>
  <w:style w:type="character" w:styleId="a7">
    <w:name w:val="Hyperlink"/>
    <w:basedOn w:val="a0"/>
    <w:uiPriority w:val="99"/>
    <w:unhideWhenUsed/>
    <w:rsid w:val="0035230F"/>
    <w:rPr>
      <w:color w:val="0563C1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35230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34797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49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2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93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4.bin"/><Relationship Id="rId18" Type="http://schemas.openxmlformats.org/officeDocument/2006/relationships/oleObject" Target="embeddings/oleObject6.bin"/><Relationship Id="rId3" Type="http://schemas.openxmlformats.org/officeDocument/2006/relationships/settings" Target="settings.xml"/><Relationship Id="rId21" Type="http://schemas.openxmlformats.org/officeDocument/2006/relationships/image" Target="media/image10.wmf"/><Relationship Id="rId7" Type="http://schemas.openxmlformats.org/officeDocument/2006/relationships/oleObject" Target="embeddings/oleObject1.bin"/><Relationship Id="rId12" Type="http://schemas.openxmlformats.org/officeDocument/2006/relationships/image" Target="media/image5.wmf"/><Relationship Id="rId17" Type="http://schemas.openxmlformats.org/officeDocument/2006/relationships/image" Target="media/image8.wmf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7.png"/><Relationship Id="rId20" Type="http://schemas.openxmlformats.org/officeDocument/2006/relationships/oleObject" Target="embeddings/oleObject7.bin"/><Relationship Id="rId1" Type="http://schemas.openxmlformats.org/officeDocument/2006/relationships/numbering" Target="numbering.xml"/><Relationship Id="rId6" Type="http://schemas.openxmlformats.org/officeDocument/2006/relationships/image" Target="media/image2.wmf"/><Relationship Id="rId11" Type="http://schemas.openxmlformats.org/officeDocument/2006/relationships/oleObject" Target="embeddings/oleObject3.bin"/><Relationship Id="rId24" Type="http://schemas.openxmlformats.org/officeDocument/2006/relationships/fontTable" Target="fontTable.xml"/><Relationship Id="rId5" Type="http://schemas.openxmlformats.org/officeDocument/2006/relationships/image" Target="media/image1.png"/><Relationship Id="rId15" Type="http://schemas.openxmlformats.org/officeDocument/2006/relationships/oleObject" Target="embeddings/oleObject5.bin"/><Relationship Id="rId23" Type="http://schemas.openxmlformats.org/officeDocument/2006/relationships/image" Target="media/image11.jpeg"/><Relationship Id="rId10" Type="http://schemas.openxmlformats.org/officeDocument/2006/relationships/image" Target="media/image4.wmf"/><Relationship Id="rId19" Type="http://schemas.openxmlformats.org/officeDocument/2006/relationships/image" Target="media/image9.wmf"/><Relationship Id="rId4" Type="http://schemas.openxmlformats.org/officeDocument/2006/relationships/webSettings" Target="web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6.wmf"/><Relationship Id="rId22" Type="http://schemas.openxmlformats.org/officeDocument/2006/relationships/oleObject" Target="embeddings/oleObject8.bin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4130</Words>
  <Characters>2355</Characters>
  <Application>Microsoft Office Word</Application>
  <DocSecurity>0</DocSecurity>
  <Lines>19</Lines>
  <Paragraphs>12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SPecialiST RePack</Company>
  <LinksUpToDate>false</LinksUpToDate>
  <CharactersWithSpaces>6473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Віктор</dc:creator>
  <cp:lastModifiedBy>Victor Rebenko</cp:lastModifiedBy>
  <cp:revision>4</cp:revision>
  <dcterms:created xsi:type="dcterms:W3CDTF">2025-10-23T18:46:00Z</dcterms:created>
  <dcterms:modified xsi:type="dcterms:W3CDTF">2025-10-23T18:49:00Z</dcterms:modified>
</cp:coreProperties>
</file>