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9ED3A" w14:textId="77777777" w:rsidR="00995A9E" w:rsidRDefault="00995A9E" w:rsidP="004B7CB2">
      <w:pPr>
        <w:ind w:firstLine="0"/>
        <w:rPr>
          <w:sz w:val="28"/>
          <w:szCs w:val="28"/>
        </w:rPr>
      </w:pPr>
      <w:r w:rsidRPr="00995A9E">
        <w:rPr>
          <w:sz w:val="28"/>
          <w:szCs w:val="28"/>
        </w:rPr>
        <w:t>УДК 631.3:636</w:t>
      </w:r>
    </w:p>
    <w:p w14:paraId="102E8AD0" w14:textId="77777777" w:rsidR="00700658" w:rsidRPr="00995A9E" w:rsidRDefault="00700658" w:rsidP="004B7CB2">
      <w:pPr>
        <w:ind w:firstLine="0"/>
        <w:rPr>
          <w:sz w:val="28"/>
          <w:szCs w:val="28"/>
        </w:rPr>
      </w:pPr>
    </w:p>
    <w:p w14:paraId="648FFEA3" w14:textId="1B1F2D4F" w:rsidR="00D072F7" w:rsidRPr="00995A9E" w:rsidRDefault="00B96674" w:rsidP="004B7CB2">
      <w:pPr>
        <w:ind w:firstLine="0"/>
        <w:jc w:val="center"/>
        <w:rPr>
          <w:b/>
          <w:caps/>
          <w:sz w:val="28"/>
          <w:szCs w:val="28"/>
        </w:rPr>
      </w:pPr>
      <w:r w:rsidRPr="00B96674">
        <w:rPr>
          <w:b/>
          <w:caps/>
          <w:sz w:val="28"/>
          <w:szCs w:val="28"/>
        </w:rPr>
        <w:t>До питання моделювання технологічних процесів у скотарстві</w:t>
      </w:r>
    </w:p>
    <w:p w14:paraId="0328B272" w14:textId="77777777" w:rsidR="00995A9E" w:rsidRPr="00995A9E" w:rsidRDefault="00995A9E" w:rsidP="004B7CB2">
      <w:pPr>
        <w:ind w:firstLine="0"/>
        <w:jc w:val="center"/>
        <w:rPr>
          <w:rFonts w:cs="Times New Roman"/>
          <w:b/>
          <w:sz w:val="28"/>
          <w:szCs w:val="28"/>
        </w:rPr>
      </w:pPr>
    </w:p>
    <w:p w14:paraId="4B528339" w14:textId="77777777" w:rsidR="00995A9E" w:rsidRPr="000C0A4D" w:rsidRDefault="00995A9E" w:rsidP="004B7CB2">
      <w:pPr>
        <w:ind w:firstLine="0"/>
        <w:jc w:val="center"/>
        <w:rPr>
          <w:rFonts w:cs="Times New Roman"/>
          <w:sz w:val="28"/>
          <w:szCs w:val="28"/>
        </w:rPr>
      </w:pPr>
      <w:proofErr w:type="spellStart"/>
      <w:r w:rsidRPr="00995A9E">
        <w:rPr>
          <w:rFonts w:cs="Times New Roman"/>
          <w:b/>
          <w:sz w:val="28"/>
          <w:szCs w:val="28"/>
        </w:rPr>
        <w:t>Ребенко</w:t>
      </w:r>
      <w:proofErr w:type="spellEnd"/>
      <w:r w:rsidRPr="00995A9E">
        <w:rPr>
          <w:rFonts w:cs="Times New Roman"/>
          <w:b/>
          <w:sz w:val="28"/>
          <w:szCs w:val="28"/>
        </w:rPr>
        <w:t xml:space="preserve"> В.І., </w:t>
      </w:r>
      <w:proofErr w:type="spellStart"/>
      <w:r w:rsidRPr="000C0A4D">
        <w:rPr>
          <w:rFonts w:cs="Times New Roman"/>
          <w:sz w:val="28"/>
          <w:szCs w:val="28"/>
        </w:rPr>
        <w:t>к.т.н</w:t>
      </w:r>
      <w:proofErr w:type="spellEnd"/>
      <w:r w:rsidRPr="000C0A4D">
        <w:rPr>
          <w:rFonts w:cs="Times New Roman"/>
          <w:sz w:val="28"/>
          <w:szCs w:val="28"/>
        </w:rPr>
        <w:t>., доц., rebenko@nubip.edu.ua</w:t>
      </w:r>
    </w:p>
    <w:p w14:paraId="37810A4F" w14:textId="77777777" w:rsidR="00995A9E" w:rsidRPr="00995A9E" w:rsidRDefault="00995A9E" w:rsidP="004B7CB2">
      <w:pPr>
        <w:ind w:firstLine="0"/>
        <w:jc w:val="center"/>
        <w:rPr>
          <w:rFonts w:cs="Times New Roman"/>
          <w:i/>
          <w:sz w:val="28"/>
          <w:szCs w:val="28"/>
        </w:rPr>
      </w:pPr>
      <w:r w:rsidRPr="00995A9E">
        <w:rPr>
          <w:rFonts w:cs="Times New Roman"/>
          <w:i/>
          <w:sz w:val="28"/>
          <w:szCs w:val="28"/>
        </w:rPr>
        <w:t>Національний університет біоресурсів і природокористування України</w:t>
      </w:r>
    </w:p>
    <w:p w14:paraId="6C75590E" w14:textId="77777777" w:rsidR="00995A9E" w:rsidRPr="00995A9E" w:rsidRDefault="00995A9E" w:rsidP="004B7CB2">
      <w:pPr>
        <w:ind w:firstLine="0"/>
        <w:jc w:val="center"/>
        <w:rPr>
          <w:b/>
          <w:caps/>
          <w:sz w:val="28"/>
          <w:szCs w:val="28"/>
        </w:rPr>
      </w:pPr>
    </w:p>
    <w:p w14:paraId="531A5F46" w14:textId="77777777" w:rsidR="00B96674" w:rsidRPr="00B96674" w:rsidRDefault="00B96674" w:rsidP="00B96674">
      <w:pPr>
        <w:jc w:val="both"/>
        <w:rPr>
          <w:rFonts w:cs="Times New Roman"/>
          <w:sz w:val="28"/>
          <w:szCs w:val="28"/>
        </w:rPr>
      </w:pPr>
      <w:r w:rsidRPr="00B96674">
        <w:rPr>
          <w:rFonts w:cs="Times New Roman"/>
          <w:sz w:val="28"/>
          <w:szCs w:val="28"/>
        </w:rPr>
        <w:t>Технологія виробництва продукції тваринництва являє собою комплексну наукову дисципліну, сфокусовану не лише на розробці раціональних методів взаємодії між біологічними об'єктами (тваринами) та технічними засобами, але й, насамперед, на формуванні системи організаційних заходів. Ця система має на меті трансформацію окремих виробничих операцій з експлуатації тварин у узгоджений, інтегрований процес, що піддається комплексній механізації та автоматизації.</w:t>
      </w:r>
    </w:p>
    <w:p w14:paraId="35C5F52B" w14:textId="77777777" w:rsidR="00B96674" w:rsidRPr="00B96674" w:rsidRDefault="00B96674" w:rsidP="00B96674">
      <w:pPr>
        <w:jc w:val="both"/>
        <w:rPr>
          <w:rFonts w:cs="Times New Roman"/>
          <w:sz w:val="28"/>
          <w:szCs w:val="28"/>
        </w:rPr>
      </w:pPr>
      <w:r w:rsidRPr="00B96674">
        <w:rPr>
          <w:rFonts w:cs="Times New Roman"/>
          <w:sz w:val="28"/>
          <w:szCs w:val="28"/>
        </w:rPr>
        <w:t>Технологія виробництва у сфері скотарства, як і будь-яка виробнича технологія, базується на міждисциплінарному науковому фундаменті, що охоплює засоби та способи виробництва. Вона інтегрує знання з таких ключових галузей:</w:t>
      </w:r>
    </w:p>
    <w:p w14:paraId="065B4C50" w14:textId="131CBE8C" w:rsidR="00B96674" w:rsidRPr="00B96674" w:rsidRDefault="00B96674" w:rsidP="00B96674">
      <w:pPr>
        <w:jc w:val="both"/>
        <w:rPr>
          <w:rFonts w:cs="Times New Roman"/>
          <w:sz w:val="28"/>
          <w:szCs w:val="28"/>
        </w:rPr>
      </w:pPr>
      <w:r w:rsidRPr="00B96674">
        <w:rPr>
          <w:rFonts w:cs="Times New Roman"/>
          <w:sz w:val="28"/>
          <w:szCs w:val="28"/>
        </w:rPr>
        <w:t>•</w:t>
      </w:r>
      <w:r>
        <w:rPr>
          <w:rFonts w:cs="Times New Roman"/>
          <w:sz w:val="28"/>
          <w:szCs w:val="28"/>
          <w:lang w:val="en-US"/>
        </w:rPr>
        <w:t xml:space="preserve"> </w:t>
      </w:r>
      <w:r w:rsidRPr="00B96674">
        <w:rPr>
          <w:rFonts w:cs="Times New Roman"/>
          <w:i/>
          <w:iCs/>
          <w:sz w:val="28"/>
          <w:szCs w:val="28"/>
        </w:rPr>
        <w:t>Біологічні науки</w:t>
      </w:r>
      <w:r w:rsidRPr="00B96674">
        <w:rPr>
          <w:rFonts w:cs="Times New Roman"/>
          <w:sz w:val="28"/>
          <w:szCs w:val="28"/>
        </w:rPr>
        <w:t>: зоотехнія, ветеринарна медицина, зоогігієна.</w:t>
      </w:r>
    </w:p>
    <w:p w14:paraId="778B5CCB" w14:textId="739C266B" w:rsidR="00B96674" w:rsidRPr="00B96674" w:rsidRDefault="00B96674" w:rsidP="00B96674">
      <w:pPr>
        <w:jc w:val="both"/>
        <w:rPr>
          <w:rFonts w:cs="Times New Roman"/>
          <w:sz w:val="28"/>
          <w:szCs w:val="28"/>
        </w:rPr>
      </w:pPr>
      <w:r w:rsidRPr="00B96674">
        <w:rPr>
          <w:rFonts w:cs="Times New Roman"/>
          <w:sz w:val="28"/>
          <w:szCs w:val="28"/>
        </w:rPr>
        <w:t>•</w:t>
      </w:r>
      <w:r>
        <w:rPr>
          <w:rFonts w:cs="Times New Roman"/>
          <w:sz w:val="28"/>
          <w:szCs w:val="28"/>
          <w:lang w:val="en-US"/>
        </w:rPr>
        <w:t xml:space="preserve"> </w:t>
      </w:r>
      <w:r w:rsidRPr="00B96674">
        <w:rPr>
          <w:rFonts w:cs="Times New Roman"/>
          <w:i/>
          <w:iCs/>
          <w:sz w:val="28"/>
          <w:szCs w:val="28"/>
        </w:rPr>
        <w:t>Технічні науки</w:t>
      </w:r>
      <w:r w:rsidRPr="00B96674">
        <w:rPr>
          <w:rFonts w:cs="Times New Roman"/>
          <w:sz w:val="28"/>
          <w:szCs w:val="28"/>
        </w:rPr>
        <w:t>: механізація, електрифікація, автоматизація, архітектура та будівництво.</w:t>
      </w:r>
    </w:p>
    <w:p w14:paraId="3873DFBE" w14:textId="2974BE47" w:rsidR="00B96674" w:rsidRPr="00B96674" w:rsidRDefault="00B96674" w:rsidP="00B96674">
      <w:pPr>
        <w:jc w:val="both"/>
        <w:rPr>
          <w:rFonts w:cs="Times New Roman"/>
          <w:sz w:val="28"/>
          <w:szCs w:val="28"/>
        </w:rPr>
      </w:pPr>
      <w:r w:rsidRPr="00B96674">
        <w:rPr>
          <w:rFonts w:cs="Times New Roman"/>
          <w:sz w:val="28"/>
          <w:szCs w:val="28"/>
        </w:rPr>
        <w:t>•</w:t>
      </w:r>
      <w:r>
        <w:rPr>
          <w:rFonts w:cs="Times New Roman"/>
          <w:sz w:val="28"/>
          <w:szCs w:val="28"/>
          <w:lang w:val="en-US"/>
        </w:rPr>
        <w:t xml:space="preserve"> </w:t>
      </w:r>
      <w:r w:rsidRPr="00B96674">
        <w:rPr>
          <w:rFonts w:cs="Times New Roman"/>
          <w:i/>
          <w:iCs/>
          <w:sz w:val="28"/>
          <w:szCs w:val="28"/>
        </w:rPr>
        <w:t>Науки про організацію виробництва</w:t>
      </w:r>
      <w:r w:rsidRPr="00B96674">
        <w:rPr>
          <w:rFonts w:cs="Times New Roman"/>
          <w:sz w:val="28"/>
          <w:szCs w:val="28"/>
        </w:rPr>
        <w:t>: управління, психологія, гігієна праці та техніка безпеки, економіка.</w:t>
      </w:r>
    </w:p>
    <w:p w14:paraId="505B4993" w14:textId="77777777" w:rsidR="00B96674" w:rsidRPr="00B96674" w:rsidRDefault="00B96674" w:rsidP="00B96674">
      <w:pPr>
        <w:jc w:val="both"/>
        <w:rPr>
          <w:rFonts w:cs="Times New Roman"/>
          <w:sz w:val="28"/>
          <w:szCs w:val="28"/>
        </w:rPr>
      </w:pPr>
      <w:r w:rsidRPr="00B96674">
        <w:rPr>
          <w:rFonts w:cs="Times New Roman"/>
          <w:sz w:val="28"/>
          <w:szCs w:val="28"/>
        </w:rPr>
        <w:t>Очевидно, що ґрунтовне та всебічне розуміння сутності виробничого процесу є необхідною умовою не лише для його вдосконалення, а й для елементарного функціонування. З огляду на це, зоотехнія, зоогігієна та ветеринарна медицина виступають як наріжний камінь (фундамент) технології виробництва продукції скотарства, без якого її самостійне функціонування є неможливим.</w:t>
      </w:r>
    </w:p>
    <w:p w14:paraId="5922662A" w14:textId="77777777" w:rsidR="00B96674" w:rsidRPr="00B96674" w:rsidRDefault="00B96674" w:rsidP="00B96674">
      <w:pPr>
        <w:jc w:val="both"/>
        <w:rPr>
          <w:rFonts w:cs="Times New Roman"/>
          <w:sz w:val="28"/>
          <w:szCs w:val="28"/>
        </w:rPr>
      </w:pPr>
      <w:r w:rsidRPr="00B96674">
        <w:rPr>
          <w:rFonts w:cs="Times New Roman"/>
          <w:sz w:val="28"/>
          <w:szCs w:val="28"/>
        </w:rPr>
        <w:t>На сучасному етапі біологічні, технічні та економічні науки створюють необхідну технологічну, технічну та організаційну базу для розвитку, оптимізації та імплементації високоефективних технологій промислового типу. Ці технології значно підвищують рівень використання потенційних можливостей тварин, мінімізують витрати праці, енергетичних та матеріальних ресурсів на одиницю продукції, а також скорочують чисельність задіяного персоналу.</w:t>
      </w:r>
    </w:p>
    <w:p w14:paraId="17B64A54" w14:textId="77777777" w:rsidR="00B96674" w:rsidRPr="00B96674" w:rsidRDefault="00B96674" w:rsidP="00B96674">
      <w:pPr>
        <w:jc w:val="both"/>
        <w:rPr>
          <w:rFonts w:cs="Times New Roman"/>
          <w:sz w:val="28"/>
          <w:szCs w:val="28"/>
        </w:rPr>
      </w:pPr>
      <w:r w:rsidRPr="00B96674">
        <w:rPr>
          <w:rFonts w:cs="Times New Roman"/>
          <w:sz w:val="28"/>
          <w:szCs w:val="28"/>
        </w:rPr>
        <w:t>Зазначені тенденції сприяють формуванню біотехнічних систем (БТС) — інноваційних інтегрованих комплексів, у яких тварини (як засоби виробництва), тваринницькі приміщення, технічне оснащення та робоча сила органічно поєднуються в рамках єдиного технологічного процесу.</w:t>
      </w:r>
    </w:p>
    <w:p w14:paraId="474E2FAA" w14:textId="77777777" w:rsidR="00B96674" w:rsidRPr="00B96674" w:rsidRDefault="00B96674" w:rsidP="00B96674">
      <w:pPr>
        <w:jc w:val="both"/>
        <w:rPr>
          <w:rFonts w:cs="Times New Roman"/>
          <w:sz w:val="28"/>
          <w:szCs w:val="28"/>
        </w:rPr>
      </w:pPr>
      <w:r w:rsidRPr="00B96674">
        <w:rPr>
          <w:rFonts w:cs="Times New Roman"/>
          <w:sz w:val="28"/>
          <w:szCs w:val="28"/>
        </w:rPr>
        <w:t>Ключові особливості БТС включають:</w:t>
      </w:r>
    </w:p>
    <w:p w14:paraId="1D875A9C" w14:textId="6B53703E" w:rsidR="00B96674" w:rsidRPr="00B96674" w:rsidRDefault="00B96674" w:rsidP="00B96674">
      <w:pPr>
        <w:jc w:val="both"/>
        <w:rPr>
          <w:rFonts w:cs="Times New Roman"/>
          <w:sz w:val="28"/>
          <w:szCs w:val="28"/>
        </w:rPr>
      </w:pPr>
      <w:r w:rsidRPr="00B96674">
        <w:rPr>
          <w:rFonts w:cs="Times New Roman"/>
          <w:sz w:val="28"/>
          <w:szCs w:val="28"/>
        </w:rPr>
        <w:t>•</w:t>
      </w:r>
      <w:r>
        <w:rPr>
          <w:rFonts w:cs="Times New Roman"/>
          <w:sz w:val="28"/>
          <w:szCs w:val="28"/>
          <w:lang w:val="en-US"/>
        </w:rPr>
        <w:t xml:space="preserve"> </w:t>
      </w:r>
      <w:r w:rsidRPr="00B96674">
        <w:rPr>
          <w:rFonts w:cs="Times New Roman"/>
          <w:sz w:val="28"/>
          <w:szCs w:val="28"/>
        </w:rPr>
        <w:t>Органічне поєднання досконалих машинних систем, високопродуктивних тварин та автоматизації виробництва.</w:t>
      </w:r>
    </w:p>
    <w:p w14:paraId="6CABE1F2" w14:textId="2AA7FA69" w:rsidR="00B96674" w:rsidRPr="00B96674" w:rsidRDefault="00B96674" w:rsidP="00B96674">
      <w:pPr>
        <w:jc w:val="both"/>
        <w:rPr>
          <w:rFonts w:cs="Times New Roman"/>
          <w:sz w:val="28"/>
          <w:szCs w:val="28"/>
        </w:rPr>
      </w:pPr>
      <w:r w:rsidRPr="00B96674">
        <w:rPr>
          <w:rFonts w:cs="Times New Roman"/>
          <w:sz w:val="28"/>
          <w:szCs w:val="28"/>
        </w:rPr>
        <w:t>•</w:t>
      </w:r>
      <w:r>
        <w:rPr>
          <w:rFonts w:cs="Times New Roman"/>
          <w:sz w:val="28"/>
          <w:szCs w:val="28"/>
          <w:lang w:val="en-US"/>
        </w:rPr>
        <w:t xml:space="preserve"> </w:t>
      </w:r>
      <w:r w:rsidRPr="00B96674">
        <w:rPr>
          <w:rFonts w:cs="Times New Roman"/>
          <w:sz w:val="28"/>
          <w:szCs w:val="28"/>
        </w:rPr>
        <w:t>Забезпечення технологічної безперервності та ритмічності виробничого циклу.</w:t>
      </w:r>
    </w:p>
    <w:p w14:paraId="1907E180" w14:textId="39C6449E" w:rsidR="00B96674" w:rsidRPr="00B96674" w:rsidRDefault="00B96674" w:rsidP="00B96674">
      <w:pPr>
        <w:jc w:val="both"/>
        <w:rPr>
          <w:rFonts w:cs="Times New Roman"/>
          <w:sz w:val="28"/>
          <w:szCs w:val="28"/>
        </w:rPr>
      </w:pPr>
      <w:r w:rsidRPr="00B96674">
        <w:rPr>
          <w:rFonts w:cs="Times New Roman"/>
          <w:sz w:val="28"/>
          <w:szCs w:val="28"/>
        </w:rPr>
        <w:t>•</w:t>
      </w:r>
      <w:r>
        <w:rPr>
          <w:rFonts w:cs="Times New Roman"/>
          <w:sz w:val="28"/>
          <w:szCs w:val="28"/>
          <w:lang w:val="en-US"/>
        </w:rPr>
        <w:t xml:space="preserve"> </w:t>
      </w:r>
      <w:r w:rsidRPr="00B96674">
        <w:rPr>
          <w:rFonts w:cs="Times New Roman"/>
          <w:sz w:val="28"/>
          <w:szCs w:val="28"/>
        </w:rPr>
        <w:t xml:space="preserve">Висока гнучкість технологічних процесів, що дозволяє адаптуватися до </w:t>
      </w:r>
      <w:r w:rsidRPr="00B96674">
        <w:rPr>
          <w:rFonts w:cs="Times New Roman"/>
          <w:sz w:val="28"/>
          <w:szCs w:val="28"/>
        </w:rPr>
        <w:lastRenderedPageBreak/>
        <w:t>мінливих біологічних потреб тварин і природно-виробничих умов.</w:t>
      </w:r>
    </w:p>
    <w:p w14:paraId="5E62A438" w14:textId="5A337CA0" w:rsidR="00B96674" w:rsidRPr="00B96674" w:rsidRDefault="00B96674" w:rsidP="00B96674">
      <w:pPr>
        <w:jc w:val="both"/>
        <w:rPr>
          <w:rFonts w:cs="Times New Roman"/>
          <w:sz w:val="28"/>
          <w:szCs w:val="28"/>
        </w:rPr>
      </w:pPr>
      <w:r w:rsidRPr="00B96674">
        <w:rPr>
          <w:rFonts w:cs="Times New Roman"/>
          <w:sz w:val="28"/>
          <w:szCs w:val="28"/>
        </w:rPr>
        <w:t>•</w:t>
      </w:r>
      <w:r>
        <w:rPr>
          <w:rFonts w:cs="Times New Roman"/>
          <w:sz w:val="28"/>
          <w:szCs w:val="28"/>
          <w:lang w:val="en-US"/>
        </w:rPr>
        <w:t xml:space="preserve"> </w:t>
      </w:r>
      <w:r w:rsidRPr="00B96674">
        <w:rPr>
          <w:rFonts w:cs="Times New Roman"/>
          <w:sz w:val="28"/>
          <w:szCs w:val="28"/>
        </w:rPr>
        <w:t>Можливість варіативності масштабів та інтенсифікації виробництва.</w:t>
      </w:r>
    </w:p>
    <w:p w14:paraId="0942E571" w14:textId="4C32667B" w:rsidR="00B96674" w:rsidRPr="00B96674" w:rsidRDefault="00B96674" w:rsidP="00B96674">
      <w:pPr>
        <w:jc w:val="both"/>
        <w:rPr>
          <w:rFonts w:cs="Times New Roman"/>
          <w:sz w:val="28"/>
          <w:szCs w:val="28"/>
        </w:rPr>
      </w:pPr>
      <w:r w:rsidRPr="00B96674">
        <w:rPr>
          <w:rFonts w:cs="Times New Roman"/>
          <w:sz w:val="28"/>
          <w:szCs w:val="28"/>
        </w:rPr>
        <w:t>•</w:t>
      </w:r>
      <w:r>
        <w:rPr>
          <w:rFonts w:cs="Times New Roman"/>
          <w:sz w:val="28"/>
          <w:szCs w:val="28"/>
          <w:lang w:val="en-US"/>
        </w:rPr>
        <w:t xml:space="preserve"> </w:t>
      </w:r>
      <w:r w:rsidRPr="00B96674">
        <w:rPr>
          <w:rFonts w:cs="Times New Roman"/>
          <w:sz w:val="28"/>
          <w:szCs w:val="28"/>
        </w:rPr>
        <w:t>Узгодження експлуатаційно-технологічних характеристик із зростаючим рівнем інтенсифікації, що веде до підвищення енергетичної та економічної ефективності.</w:t>
      </w:r>
    </w:p>
    <w:p w14:paraId="6668E582" w14:textId="401081B1" w:rsidR="00B96674" w:rsidRPr="00B96674" w:rsidRDefault="00B96674" w:rsidP="00B96674">
      <w:pPr>
        <w:jc w:val="both"/>
        <w:rPr>
          <w:rFonts w:cs="Times New Roman"/>
          <w:sz w:val="28"/>
          <w:szCs w:val="28"/>
        </w:rPr>
      </w:pPr>
      <w:r w:rsidRPr="00B96674">
        <w:rPr>
          <w:rFonts w:cs="Times New Roman"/>
          <w:sz w:val="28"/>
          <w:szCs w:val="28"/>
        </w:rPr>
        <w:t>•</w:t>
      </w:r>
      <w:r>
        <w:rPr>
          <w:rFonts w:cs="Times New Roman"/>
          <w:sz w:val="28"/>
          <w:szCs w:val="28"/>
          <w:lang w:val="en-US"/>
        </w:rPr>
        <w:t xml:space="preserve"> </w:t>
      </w:r>
      <w:r w:rsidRPr="00B96674">
        <w:rPr>
          <w:rFonts w:cs="Times New Roman"/>
          <w:sz w:val="28"/>
          <w:szCs w:val="28"/>
        </w:rPr>
        <w:t>Зростання значущості факторів взаємної адаптації тварин і техніки, а також контролю й управління технологічними процесами.</w:t>
      </w:r>
    </w:p>
    <w:p w14:paraId="613994AD" w14:textId="77777777" w:rsidR="00B96674" w:rsidRPr="00B96674" w:rsidRDefault="00B96674" w:rsidP="00B96674">
      <w:pPr>
        <w:jc w:val="both"/>
        <w:rPr>
          <w:rFonts w:cs="Times New Roman"/>
          <w:sz w:val="28"/>
          <w:szCs w:val="28"/>
        </w:rPr>
      </w:pPr>
      <w:r w:rsidRPr="00B96674">
        <w:rPr>
          <w:rFonts w:cs="Times New Roman"/>
          <w:sz w:val="28"/>
          <w:szCs w:val="28"/>
        </w:rPr>
        <w:t>Успішне впровадження нових технологій у скотарстві значною мірою залежить від компетентності у застосуванні методів моделювання (проектування), організації та управління технологічними процесами для кожного виду продукції. Це вимагає, насамперед, глибинного розуміння фізичної, хімічної та біологічної сутності процесів, наявності математичної моделі, а також володіння методами розрахунку та оптимізації окремих елементів.</w:t>
      </w:r>
    </w:p>
    <w:p w14:paraId="790992A0" w14:textId="77777777" w:rsidR="00B96674" w:rsidRPr="00B96674" w:rsidRDefault="00B96674" w:rsidP="00B96674">
      <w:pPr>
        <w:jc w:val="both"/>
        <w:rPr>
          <w:rFonts w:cs="Times New Roman"/>
          <w:sz w:val="28"/>
          <w:szCs w:val="28"/>
        </w:rPr>
      </w:pPr>
      <w:r w:rsidRPr="00B96674">
        <w:rPr>
          <w:rFonts w:cs="Times New Roman"/>
          <w:sz w:val="28"/>
          <w:szCs w:val="28"/>
        </w:rPr>
        <w:t xml:space="preserve">Сучасний інженер-технолог або технолог-дослідник повинен бути не лише спеціалістом зі знанням способу виробництва, але й інженером процесу, тобто експертом з його наукової організації. Така вимога зумовлена тим, що проектування технологічного процесу у виробництві продукції скотарства часто не практикується у повному обсязі, а термін зводиться до планування основних виробничих показників або, в кращому випадку, до розробки організаційно-господарського плану. Додатково, складність моделювання посилюється через відсутність стандартизованих норм та сучасних методів. Ідеї механізації та автоматизації, закладені при будівництві чи реконструкції, часто не документуються належним чином і не передаються </w:t>
      </w:r>
      <w:proofErr w:type="spellStart"/>
      <w:r w:rsidRPr="00B96674">
        <w:rPr>
          <w:rFonts w:cs="Times New Roman"/>
          <w:sz w:val="28"/>
          <w:szCs w:val="28"/>
        </w:rPr>
        <w:t>зооінженеру</w:t>
      </w:r>
      <w:proofErr w:type="spellEnd"/>
      <w:r w:rsidRPr="00B96674">
        <w:rPr>
          <w:rFonts w:cs="Times New Roman"/>
          <w:sz w:val="28"/>
          <w:szCs w:val="28"/>
        </w:rPr>
        <w:t xml:space="preserve"> для оперативного управління. Відтак, оволодіння методами моделювання є критично важливим для організації та управління високорентабельним виробництвом як у короткостроковій, так і в довгостроковій перспективі.</w:t>
      </w:r>
    </w:p>
    <w:p w14:paraId="7F4B05E6" w14:textId="77777777" w:rsidR="00B96674" w:rsidRPr="00B96674" w:rsidRDefault="00B96674" w:rsidP="00B96674">
      <w:pPr>
        <w:jc w:val="both"/>
        <w:rPr>
          <w:rFonts w:cs="Times New Roman"/>
          <w:sz w:val="28"/>
          <w:szCs w:val="28"/>
        </w:rPr>
      </w:pPr>
      <w:r w:rsidRPr="00B96674">
        <w:rPr>
          <w:rFonts w:cs="Times New Roman"/>
          <w:sz w:val="28"/>
          <w:szCs w:val="28"/>
        </w:rPr>
        <w:t xml:space="preserve">Світовий досвід свідчить про доцільність </w:t>
      </w:r>
      <w:proofErr w:type="spellStart"/>
      <w:r w:rsidRPr="00B96674">
        <w:rPr>
          <w:rFonts w:cs="Times New Roman"/>
          <w:sz w:val="28"/>
          <w:szCs w:val="28"/>
        </w:rPr>
        <w:t>триетапного</w:t>
      </w:r>
      <w:proofErr w:type="spellEnd"/>
      <w:r w:rsidRPr="00B96674">
        <w:rPr>
          <w:rFonts w:cs="Times New Roman"/>
          <w:sz w:val="28"/>
          <w:szCs w:val="28"/>
        </w:rPr>
        <w:t xml:space="preserve"> моделювання технологічного процесу: ескізне, робоче та поопераційне. Кількість етапів може бути адаптована відповідно до обсягів виробництва, складності процесу та потреби в інтеграції. Для менших за обсягом виробництва ферм можливе обмеження лише робочим та поопераційним моделюванням.</w:t>
      </w:r>
    </w:p>
    <w:p w14:paraId="7C2E3978" w14:textId="77777777" w:rsidR="00B96674" w:rsidRPr="00B96674" w:rsidRDefault="00B96674" w:rsidP="00B96674">
      <w:pPr>
        <w:jc w:val="both"/>
        <w:rPr>
          <w:rFonts w:cs="Times New Roman"/>
          <w:sz w:val="28"/>
          <w:szCs w:val="28"/>
        </w:rPr>
      </w:pPr>
      <w:r w:rsidRPr="00B96674">
        <w:rPr>
          <w:rFonts w:cs="Times New Roman"/>
          <w:sz w:val="28"/>
          <w:szCs w:val="28"/>
        </w:rPr>
        <w:t xml:space="preserve">Будь-який виробничий процес у тваринництві, включно зі скотарством, </w:t>
      </w:r>
      <w:proofErr w:type="spellStart"/>
      <w:r w:rsidRPr="00B96674">
        <w:rPr>
          <w:rFonts w:cs="Times New Roman"/>
          <w:sz w:val="28"/>
          <w:szCs w:val="28"/>
        </w:rPr>
        <w:t>детермінується</w:t>
      </w:r>
      <w:proofErr w:type="spellEnd"/>
      <w:r w:rsidRPr="00B96674">
        <w:rPr>
          <w:rFonts w:cs="Times New Roman"/>
          <w:sz w:val="28"/>
          <w:szCs w:val="28"/>
        </w:rPr>
        <w:t xml:space="preserve"> організацією наступних ключових елементів (систем):</w:t>
      </w:r>
    </w:p>
    <w:p w14:paraId="145FA69C" w14:textId="1D2931DC" w:rsidR="00B96674" w:rsidRPr="00B96674" w:rsidRDefault="00B96674" w:rsidP="00B96674">
      <w:pPr>
        <w:jc w:val="both"/>
        <w:rPr>
          <w:rFonts w:cs="Times New Roman"/>
          <w:sz w:val="28"/>
          <w:szCs w:val="28"/>
        </w:rPr>
      </w:pPr>
      <w:r w:rsidRPr="00B96674">
        <w:rPr>
          <w:rFonts w:cs="Times New Roman"/>
          <w:sz w:val="28"/>
          <w:szCs w:val="28"/>
        </w:rPr>
        <w:t>1.</w:t>
      </w:r>
      <w:r>
        <w:rPr>
          <w:rFonts w:cs="Times New Roman"/>
          <w:sz w:val="28"/>
          <w:szCs w:val="28"/>
          <w:lang w:val="en-US"/>
        </w:rPr>
        <w:t xml:space="preserve"> </w:t>
      </w:r>
      <w:r w:rsidRPr="00B96674">
        <w:rPr>
          <w:rFonts w:cs="Times New Roman"/>
          <w:sz w:val="28"/>
          <w:szCs w:val="28"/>
        </w:rPr>
        <w:t>Відтворення поголів'я.</w:t>
      </w:r>
    </w:p>
    <w:p w14:paraId="34876572" w14:textId="20E163FC" w:rsidR="00B96674" w:rsidRPr="00B96674" w:rsidRDefault="00B96674" w:rsidP="00B96674">
      <w:pPr>
        <w:jc w:val="both"/>
        <w:rPr>
          <w:rFonts w:cs="Times New Roman"/>
          <w:sz w:val="28"/>
          <w:szCs w:val="28"/>
        </w:rPr>
      </w:pPr>
      <w:r w:rsidRPr="00B96674">
        <w:rPr>
          <w:rFonts w:cs="Times New Roman"/>
          <w:sz w:val="28"/>
          <w:szCs w:val="28"/>
        </w:rPr>
        <w:t>2.</w:t>
      </w:r>
      <w:r>
        <w:rPr>
          <w:rFonts w:cs="Times New Roman"/>
          <w:sz w:val="28"/>
          <w:szCs w:val="28"/>
          <w:lang w:val="en-US"/>
        </w:rPr>
        <w:t xml:space="preserve"> </w:t>
      </w:r>
      <w:proofErr w:type="spellStart"/>
      <w:r w:rsidRPr="00B96674">
        <w:rPr>
          <w:rFonts w:cs="Times New Roman"/>
          <w:sz w:val="28"/>
          <w:szCs w:val="28"/>
        </w:rPr>
        <w:t>Кормовиробництво</w:t>
      </w:r>
      <w:proofErr w:type="spellEnd"/>
      <w:r w:rsidRPr="00B96674">
        <w:rPr>
          <w:rFonts w:cs="Times New Roman"/>
          <w:sz w:val="28"/>
          <w:szCs w:val="28"/>
        </w:rPr>
        <w:t xml:space="preserve"> та годівля худоби.</w:t>
      </w:r>
    </w:p>
    <w:p w14:paraId="494B97C9" w14:textId="125EFCB6" w:rsidR="00B96674" w:rsidRPr="00B96674" w:rsidRDefault="00B96674" w:rsidP="00B96674">
      <w:pPr>
        <w:jc w:val="both"/>
        <w:rPr>
          <w:rFonts w:cs="Times New Roman"/>
          <w:sz w:val="28"/>
          <w:szCs w:val="28"/>
        </w:rPr>
      </w:pPr>
      <w:r w:rsidRPr="00B96674">
        <w:rPr>
          <w:rFonts w:cs="Times New Roman"/>
          <w:sz w:val="28"/>
          <w:szCs w:val="28"/>
        </w:rPr>
        <w:t>3.</w:t>
      </w:r>
      <w:r>
        <w:rPr>
          <w:rFonts w:cs="Times New Roman"/>
          <w:sz w:val="28"/>
          <w:szCs w:val="28"/>
          <w:lang w:val="en-US"/>
        </w:rPr>
        <w:t xml:space="preserve"> </w:t>
      </w:r>
      <w:r w:rsidRPr="00B96674">
        <w:rPr>
          <w:rFonts w:cs="Times New Roman"/>
          <w:sz w:val="28"/>
          <w:szCs w:val="28"/>
        </w:rPr>
        <w:t>Утримання худоби та забезпечення мікроклімату у виробничих приміщеннях.</w:t>
      </w:r>
    </w:p>
    <w:p w14:paraId="740ADDE5" w14:textId="793635C5" w:rsidR="00B96674" w:rsidRPr="00B96674" w:rsidRDefault="00B96674" w:rsidP="00B96674">
      <w:pPr>
        <w:jc w:val="both"/>
        <w:rPr>
          <w:rFonts w:cs="Times New Roman"/>
          <w:sz w:val="28"/>
          <w:szCs w:val="28"/>
        </w:rPr>
      </w:pPr>
      <w:r w:rsidRPr="00B96674">
        <w:rPr>
          <w:rFonts w:cs="Times New Roman"/>
          <w:sz w:val="28"/>
          <w:szCs w:val="28"/>
        </w:rPr>
        <w:t>4.</w:t>
      </w:r>
      <w:r>
        <w:rPr>
          <w:rFonts w:cs="Times New Roman"/>
          <w:sz w:val="28"/>
          <w:szCs w:val="28"/>
          <w:lang w:val="en-US"/>
        </w:rPr>
        <w:t xml:space="preserve"> </w:t>
      </w:r>
      <w:r w:rsidRPr="00B96674">
        <w:rPr>
          <w:rFonts w:cs="Times New Roman"/>
          <w:sz w:val="28"/>
          <w:szCs w:val="28"/>
        </w:rPr>
        <w:t>Виробнича експлуатація тварин.</w:t>
      </w:r>
    </w:p>
    <w:p w14:paraId="5FEF9F43" w14:textId="023F8598" w:rsidR="00B96674" w:rsidRPr="00B96674" w:rsidRDefault="00B96674" w:rsidP="00B96674">
      <w:pPr>
        <w:jc w:val="both"/>
        <w:rPr>
          <w:rFonts w:cs="Times New Roman"/>
          <w:sz w:val="28"/>
          <w:szCs w:val="28"/>
        </w:rPr>
      </w:pPr>
      <w:r w:rsidRPr="00B96674">
        <w:rPr>
          <w:rFonts w:cs="Times New Roman"/>
          <w:sz w:val="28"/>
          <w:szCs w:val="28"/>
        </w:rPr>
        <w:t>5.</w:t>
      </w:r>
      <w:r>
        <w:rPr>
          <w:rFonts w:cs="Times New Roman"/>
          <w:sz w:val="28"/>
          <w:szCs w:val="28"/>
          <w:lang w:val="en-US"/>
        </w:rPr>
        <w:t xml:space="preserve"> </w:t>
      </w:r>
      <w:r w:rsidRPr="00B96674">
        <w:rPr>
          <w:rFonts w:cs="Times New Roman"/>
          <w:sz w:val="28"/>
          <w:szCs w:val="28"/>
        </w:rPr>
        <w:t>Зоогігієнічний та ветеринарний захист.</w:t>
      </w:r>
    </w:p>
    <w:p w14:paraId="06BDBDF6" w14:textId="1FC9D6BF" w:rsidR="00B96674" w:rsidRPr="00B96674" w:rsidRDefault="00B96674" w:rsidP="00B96674">
      <w:pPr>
        <w:jc w:val="both"/>
        <w:rPr>
          <w:rFonts w:cs="Times New Roman"/>
          <w:sz w:val="28"/>
          <w:szCs w:val="28"/>
        </w:rPr>
      </w:pPr>
      <w:r w:rsidRPr="00B96674">
        <w:rPr>
          <w:rFonts w:cs="Times New Roman"/>
          <w:sz w:val="28"/>
          <w:szCs w:val="28"/>
        </w:rPr>
        <w:t>6.</w:t>
      </w:r>
      <w:r>
        <w:rPr>
          <w:rFonts w:cs="Times New Roman"/>
          <w:sz w:val="28"/>
          <w:szCs w:val="28"/>
          <w:lang w:val="en-US"/>
        </w:rPr>
        <w:t xml:space="preserve"> </w:t>
      </w:r>
      <w:r w:rsidRPr="00B96674">
        <w:rPr>
          <w:rFonts w:cs="Times New Roman"/>
          <w:sz w:val="28"/>
          <w:szCs w:val="28"/>
        </w:rPr>
        <w:t>Первинна обробка, переробка та зберігання виробленої продукції.</w:t>
      </w:r>
    </w:p>
    <w:p w14:paraId="382D3A12" w14:textId="77777777" w:rsidR="00B96674" w:rsidRPr="00B96674" w:rsidRDefault="00B96674" w:rsidP="00B96674">
      <w:pPr>
        <w:jc w:val="both"/>
        <w:rPr>
          <w:rFonts w:cs="Times New Roman"/>
          <w:sz w:val="28"/>
          <w:szCs w:val="28"/>
        </w:rPr>
      </w:pPr>
      <w:r w:rsidRPr="00B96674">
        <w:rPr>
          <w:rFonts w:cs="Times New Roman"/>
          <w:sz w:val="28"/>
          <w:szCs w:val="28"/>
        </w:rPr>
        <w:t>Варіативність характеристик та комбінацій зазначених елементів генерує значну кількість альтернативних рішень для формування принципової технологічної схеми процесу. Технологічна схема складається з вихідних принципових позицій та основних характеристик способу і засобів виробництва, які інтегруються у технологічний процес з урахуванням економічних, організаційних та управлінських аспектів.</w:t>
      </w:r>
    </w:p>
    <w:p w14:paraId="3A1984C1" w14:textId="3E3303E0" w:rsidR="00B96674" w:rsidRPr="00B96674" w:rsidRDefault="00B96674" w:rsidP="00B96674">
      <w:pPr>
        <w:jc w:val="both"/>
        <w:rPr>
          <w:rFonts w:cs="Times New Roman"/>
          <w:sz w:val="28"/>
          <w:szCs w:val="28"/>
        </w:rPr>
      </w:pPr>
      <w:r w:rsidRPr="00B96674">
        <w:rPr>
          <w:rFonts w:cs="Times New Roman"/>
          <w:sz w:val="28"/>
          <w:szCs w:val="28"/>
        </w:rPr>
        <w:lastRenderedPageBreak/>
        <w:t>Наприклад, наявність лише трьох можливих варіантів для кожного з шести елементів схеми потенційно створює 729 (3</w:t>
      </w:r>
      <w:r w:rsidRPr="00B96674">
        <w:rPr>
          <w:rFonts w:cs="Times New Roman"/>
          <w:sz w:val="28"/>
          <w:szCs w:val="28"/>
          <w:vertAlign w:val="superscript"/>
        </w:rPr>
        <w:t>6</w:t>
      </w:r>
      <w:r w:rsidRPr="00B96674">
        <w:rPr>
          <w:rFonts w:cs="Times New Roman"/>
          <w:sz w:val="28"/>
          <w:szCs w:val="28"/>
        </w:rPr>
        <w:t>) варіантів рішень, а п'яти — 15625 (5</w:t>
      </w:r>
      <w:r w:rsidRPr="00B96674">
        <w:rPr>
          <w:rFonts w:cs="Times New Roman"/>
          <w:sz w:val="28"/>
          <w:szCs w:val="28"/>
          <w:vertAlign w:val="superscript"/>
        </w:rPr>
        <w:t>6</w:t>
      </w:r>
      <w:r w:rsidRPr="00B96674">
        <w:rPr>
          <w:rFonts w:cs="Times New Roman"/>
          <w:sz w:val="28"/>
          <w:szCs w:val="28"/>
        </w:rPr>
        <w:t>) рішень. Однак, у підсумку, для практичної реалізації необхідно обрати лише один оптимальний варіант для кожного елемента. Звідси випливає необхідність попереднього моделювання для вибору оптимальної конфігурації складових елементів, організаційних режимів, засобів механізації, приміщень та системи управління перед проведенням детальних розрахунків.</w:t>
      </w:r>
    </w:p>
    <w:p w14:paraId="0006AD25" w14:textId="77777777" w:rsidR="00B96674" w:rsidRPr="00B96674" w:rsidRDefault="00B96674" w:rsidP="00B96674">
      <w:pPr>
        <w:jc w:val="both"/>
        <w:rPr>
          <w:rFonts w:cs="Times New Roman"/>
          <w:sz w:val="28"/>
          <w:szCs w:val="28"/>
        </w:rPr>
      </w:pPr>
      <w:r w:rsidRPr="00B96674">
        <w:rPr>
          <w:rFonts w:cs="Times New Roman"/>
          <w:sz w:val="28"/>
          <w:szCs w:val="28"/>
        </w:rPr>
        <w:t>Ця попередня розробка технологічної схеми та режимів забезпечує можливість економіко-математичного пошуку оптимальних варіантів способу виробництва для заданого обсягу ферми та розрахунку техніко-економічних показників. Результатом є розробка декількох альтернативних організаційних рішень, кожне з яких має демонструвати технологічні або економічні переваги.</w:t>
      </w:r>
    </w:p>
    <w:p w14:paraId="1B2D0D6E" w14:textId="77777777" w:rsidR="00B96674" w:rsidRPr="00B96674" w:rsidRDefault="00B96674" w:rsidP="00B96674">
      <w:pPr>
        <w:jc w:val="both"/>
        <w:rPr>
          <w:rFonts w:cs="Times New Roman"/>
          <w:sz w:val="28"/>
          <w:szCs w:val="28"/>
        </w:rPr>
      </w:pPr>
      <w:r w:rsidRPr="00B96674">
        <w:rPr>
          <w:rFonts w:cs="Times New Roman"/>
          <w:sz w:val="28"/>
          <w:szCs w:val="28"/>
        </w:rPr>
        <w:t>Для отримання найкращих результатів застосовують наступні етапи моделювання технологічного процесу.</w:t>
      </w:r>
    </w:p>
    <w:p w14:paraId="2A68F627" w14:textId="77777777" w:rsidR="00B96674" w:rsidRPr="00B96674" w:rsidRDefault="00B96674" w:rsidP="00B96674">
      <w:pPr>
        <w:jc w:val="both"/>
        <w:rPr>
          <w:rFonts w:cs="Times New Roman"/>
          <w:sz w:val="28"/>
          <w:szCs w:val="28"/>
        </w:rPr>
      </w:pPr>
      <w:r w:rsidRPr="00B96674">
        <w:rPr>
          <w:rFonts w:cs="Times New Roman"/>
          <w:sz w:val="28"/>
          <w:szCs w:val="28"/>
        </w:rPr>
        <w:t xml:space="preserve">Етап попереднього моделювання, спрямований на пошук оптимальних рішень для окремих складових технологічного процесу в загальному контексті, називається ескізним проектуванням (від </w:t>
      </w:r>
      <w:proofErr w:type="spellStart"/>
      <w:r w:rsidRPr="00B96674">
        <w:rPr>
          <w:rFonts w:cs="Times New Roman"/>
          <w:sz w:val="28"/>
          <w:szCs w:val="28"/>
        </w:rPr>
        <w:t>фр</w:t>
      </w:r>
      <w:proofErr w:type="spellEnd"/>
      <w:r w:rsidRPr="00B96674">
        <w:rPr>
          <w:rFonts w:cs="Times New Roman"/>
          <w:sz w:val="28"/>
          <w:szCs w:val="28"/>
        </w:rPr>
        <w:t xml:space="preserve">. </w:t>
      </w:r>
      <w:proofErr w:type="spellStart"/>
      <w:r w:rsidRPr="00B96674">
        <w:rPr>
          <w:rFonts w:cs="Times New Roman"/>
          <w:sz w:val="28"/>
          <w:szCs w:val="28"/>
        </w:rPr>
        <w:t>esquisse</w:t>
      </w:r>
      <w:proofErr w:type="spellEnd"/>
      <w:r w:rsidRPr="00B96674">
        <w:rPr>
          <w:rFonts w:cs="Times New Roman"/>
          <w:sz w:val="28"/>
          <w:szCs w:val="28"/>
        </w:rPr>
        <w:t xml:space="preserve">). Воно </w:t>
      </w:r>
      <w:proofErr w:type="spellStart"/>
      <w:r w:rsidRPr="00B96674">
        <w:rPr>
          <w:rFonts w:cs="Times New Roman"/>
          <w:sz w:val="28"/>
          <w:szCs w:val="28"/>
        </w:rPr>
        <w:t>ініціюється</w:t>
      </w:r>
      <w:proofErr w:type="spellEnd"/>
      <w:r w:rsidRPr="00B96674">
        <w:rPr>
          <w:rFonts w:cs="Times New Roman"/>
          <w:sz w:val="28"/>
          <w:szCs w:val="28"/>
        </w:rPr>
        <w:t xml:space="preserve"> після визначення обсягів виробництва продукції, що встановлюється державним замовленням або кон'юнктурою ринку.</w:t>
      </w:r>
    </w:p>
    <w:p w14:paraId="17B7F855" w14:textId="77777777" w:rsidR="00B96674" w:rsidRPr="00B96674" w:rsidRDefault="00B96674" w:rsidP="00B96674">
      <w:pPr>
        <w:jc w:val="both"/>
        <w:rPr>
          <w:rFonts w:cs="Times New Roman"/>
          <w:sz w:val="28"/>
          <w:szCs w:val="28"/>
        </w:rPr>
      </w:pPr>
      <w:r w:rsidRPr="00B96674">
        <w:rPr>
          <w:rFonts w:cs="Times New Roman"/>
          <w:sz w:val="28"/>
          <w:szCs w:val="28"/>
        </w:rPr>
        <w:t xml:space="preserve">Головне завдання ескізного етапу — вибір оптимальної технологічної схеми, яка повністю відповідає обсягам виробництва та забезпечує найвищі виробничі показники при мінімальній собівартості продукції. З точки зору математики, цільова функція економіко-математичної задачі </w:t>
      </w:r>
      <w:proofErr w:type="spellStart"/>
      <w:r w:rsidRPr="00B96674">
        <w:rPr>
          <w:rFonts w:cs="Times New Roman"/>
          <w:sz w:val="28"/>
          <w:szCs w:val="28"/>
        </w:rPr>
        <w:t>формулюється</w:t>
      </w:r>
      <w:proofErr w:type="spellEnd"/>
      <w:r w:rsidRPr="00B96674">
        <w:rPr>
          <w:rFonts w:cs="Times New Roman"/>
          <w:sz w:val="28"/>
          <w:szCs w:val="28"/>
        </w:rPr>
        <w:t xml:space="preserve"> як пошук оптимальної технологічної схеми (оптимального значення змінних), при якій функція мети набуває максимального значення за умови забезпечення заданого обсягу виробництва. Таким чином, оптимізаційний пошук зводиться до визначення ступеня впливу окремих елементів схеми на кінцевий результат.</w:t>
      </w:r>
    </w:p>
    <w:p w14:paraId="07BE9745" w14:textId="77777777" w:rsidR="00B96674" w:rsidRPr="00B96674" w:rsidRDefault="00B96674" w:rsidP="00B96674">
      <w:pPr>
        <w:jc w:val="both"/>
        <w:rPr>
          <w:rFonts w:cs="Times New Roman"/>
          <w:sz w:val="28"/>
          <w:szCs w:val="28"/>
        </w:rPr>
      </w:pPr>
      <w:r w:rsidRPr="00B96674">
        <w:rPr>
          <w:rFonts w:cs="Times New Roman"/>
          <w:sz w:val="28"/>
          <w:szCs w:val="28"/>
        </w:rPr>
        <w:t>На відміну від ескізного, робоче моделювання передбачає деталізований розгляд процесу та проведення розрахунків необхідної кількості поголів'я, обсягів матеріальних ресурсів, а також прогнозування виходу готової продукції та виробничих відходів.</w:t>
      </w:r>
    </w:p>
    <w:p w14:paraId="35BDE2FF" w14:textId="77777777" w:rsidR="00B96674" w:rsidRPr="00B96674" w:rsidRDefault="00B96674" w:rsidP="00B96674">
      <w:pPr>
        <w:jc w:val="both"/>
        <w:rPr>
          <w:rFonts w:cs="Times New Roman"/>
          <w:sz w:val="28"/>
          <w:szCs w:val="28"/>
        </w:rPr>
      </w:pPr>
      <w:r w:rsidRPr="00B96674">
        <w:rPr>
          <w:rFonts w:cs="Times New Roman"/>
          <w:sz w:val="28"/>
          <w:szCs w:val="28"/>
        </w:rPr>
        <w:t>Усі розрахунки супроводжуються детальним описом умов їх виконання та обмежуючих факторів, із конкретизацією прийомів відтворення, годівлі, утримання, експлуатації, зооветеринарного захисту та первинної переробки продукції, що закладаються у технологічний процес.</w:t>
      </w:r>
    </w:p>
    <w:p w14:paraId="50BA1B90" w14:textId="77777777" w:rsidR="00B96674" w:rsidRPr="00B96674" w:rsidRDefault="00B96674" w:rsidP="00B96674">
      <w:pPr>
        <w:jc w:val="both"/>
        <w:rPr>
          <w:rFonts w:cs="Times New Roman"/>
          <w:sz w:val="28"/>
          <w:szCs w:val="28"/>
        </w:rPr>
      </w:pPr>
      <w:r w:rsidRPr="00B96674">
        <w:rPr>
          <w:rFonts w:cs="Times New Roman"/>
          <w:sz w:val="28"/>
          <w:szCs w:val="28"/>
        </w:rPr>
        <w:t>Впровадження сучасних засобів механізації, автоматизації та прогресивних технологічних процесів вимагає нових форм розподілу праці. Найбільш поширений підхід полягає у диференціації всього технологічного процесу на окремі однорідні операції чи роботи, які виконуються спеціалізованими виконавцями на конкретних робочих місцях. Багаторазове повторення однієї операції в стабільних умовах сприяє набуттю та вдосконаленню трудових навичок, професійної майстерності, автоматизації рухів, що дозволяє істотно скоротити часові та фізичні витрати і, відповідно, підвищити продуктивність праці.</w:t>
      </w:r>
    </w:p>
    <w:p w14:paraId="0EC055BB" w14:textId="77777777" w:rsidR="00B96674" w:rsidRPr="00B96674" w:rsidRDefault="00B96674" w:rsidP="00B96674">
      <w:pPr>
        <w:jc w:val="both"/>
        <w:rPr>
          <w:rFonts w:cs="Times New Roman"/>
          <w:sz w:val="28"/>
          <w:szCs w:val="28"/>
        </w:rPr>
      </w:pPr>
      <w:r w:rsidRPr="00B96674">
        <w:rPr>
          <w:rFonts w:cs="Times New Roman"/>
          <w:sz w:val="28"/>
          <w:szCs w:val="28"/>
        </w:rPr>
        <w:t>Сутність поопераційного моделювання полягає у детальному аналізі процесу за окремими робочими операціями з метою визначення:</w:t>
      </w:r>
    </w:p>
    <w:p w14:paraId="03A5A86D" w14:textId="3E74B8B7" w:rsidR="00B96674" w:rsidRPr="00B96674" w:rsidRDefault="00B96674" w:rsidP="00B96674">
      <w:pPr>
        <w:jc w:val="both"/>
        <w:rPr>
          <w:rFonts w:cs="Times New Roman"/>
          <w:sz w:val="28"/>
          <w:szCs w:val="28"/>
        </w:rPr>
      </w:pPr>
      <w:r w:rsidRPr="00B96674">
        <w:rPr>
          <w:rFonts w:cs="Times New Roman"/>
          <w:sz w:val="28"/>
          <w:szCs w:val="28"/>
        </w:rPr>
        <w:t>•</w:t>
      </w:r>
      <w:r>
        <w:rPr>
          <w:rFonts w:cs="Times New Roman"/>
          <w:sz w:val="28"/>
          <w:szCs w:val="28"/>
          <w:lang w:val="en-US"/>
        </w:rPr>
        <w:t xml:space="preserve"> </w:t>
      </w:r>
      <w:r w:rsidRPr="00B96674">
        <w:rPr>
          <w:rFonts w:cs="Times New Roman"/>
          <w:sz w:val="28"/>
          <w:szCs w:val="28"/>
        </w:rPr>
        <w:t>Оптимальної послідовності операцій.</w:t>
      </w:r>
    </w:p>
    <w:p w14:paraId="053B07A3" w14:textId="7072C345" w:rsidR="00B96674" w:rsidRPr="00B96674" w:rsidRDefault="00B96674" w:rsidP="00B96674">
      <w:pPr>
        <w:jc w:val="both"/>
        <w:rPr>
          <w:rFonts w:cs="Times New Roman"/>
          <w:sz w:val="28"/>
          <w:szCs w:val="28"/>
        </w:rPr>
      </w:pPr>
      <w:r w:rsidRPr="00B96674">
        <w:rPr>
          <w:rFonts w:cs="Times New Roman"/>
          <w:sz w:val="28"/>
          <w:szCs w:val="28"/>
        </w:rPr>
        <w:lastRenderedPageBreak/>
        <w:t>•</w:t>
      </w:r>
      <w:r>
        <w:rPr>
          <w:rFonts w:cs="Times New Roman"/>
          <w:sz w:val="28"/>
          <w:szCs w:val="28"/>
          <w:lang w:val="en-US"/>
        </w:rPr>
        <w:t xml:space="preserve"> </w:t>
      </w:r>
      <w:r w:rsidRPr="00B96674">
        <w:rPr>
          <w:rFonts w:cs="Times New Roman"/>
          <w:sz w:val="28"/>
          <w:szCs w:val="28"/>
        </w:rPr>
        <w:t>Зоотехнічних і ветеринарних вимог та режимів їх виконання.</w:t>
      </w:r>
    </w:p>
    <w:p w14:paraId="44A0A7DF" w14:textId="67A28070" w:rsidR="00B96674" w:rsidRPr="00B96674" w:rsidRDefault="00B96674" w:rsidP="00B96674">
      <w:pPr>
        <w:jc w:val="both"/>
        <w:rPr>
          <w:rFonts w:cs="Times New Roman"/>
          <w:sz w:val="28"/>
          <w:szCs w:val="28"/>
        </w:rPr>
      </w:pPr>
      <w:r w:rsidRPr="00B96674">
        <w:rPr>
          <w:rFonts w:cs="Times New Roman"/>
          <w:sz w:val="28"/>
          <w:szCs w:val="28"/>
        </w:rPr>
        <w:t>•</w:t>
      </w:r>
      <w:r>
        <w:rPr>
          <w:rFonts w:cs="Times New Roman"/>
          <w:sz w:val="28"/>
          <w:szCs w:val="28"/>
          <w:lang w:val="en-US"/>
        </w:rPr>
        <w:t xml:space="preserve"> </w:t>
      </w:r>
      <w:r w:rsidRPr="00B96674">
        <w:rPr>
          <w:rFonts w:cs="Times New Roman"/>
          <w:sz w:val="28"/>
          <w:szCs w:val="28"/>
        </w:rPr>
        <w:t>Необхідних машин, обладнання та енергетичних засобів.</w:t>
      </w:r>
    </w:p>
    <w:p w14:paraId="6254DD91" w14:textId="329CDFFE" w:rsidR="00B96674" w:rsidRPr="00B96674" w:rsidRDefault="00B96674" w:rsidP="00B96674">
      <w:pPr>
        <w:jc w:val="both"/>
        <w:rPr>
          <w:rFonts w:cs="Times New Roman"/>
          <w:sz w:val="28"/>
          <w:szCs w:val="28"/>
        </w:rPr>
      </w:pPr>
      <w:r w:rsidRPr="00B96674">
        <w:rPr>
          <w:rFonts w:cs="Times New Roman"/>
          <w:sz w:val="28"/>
          <w:szCs w:val="28"/>
        </w:rPr>
        <w:t>•</w:t>
      </w:r>
      <w:r>
        <w:rPr>
          <w:rFonts w:cs="Times New Roman"/>
          <w:sz w:val="28"/>
          <w:szCs w:val="28"/>
          <w:lang w:val="en-US"/>
        </w:rPr>
        <w:t xml:space="preserve"> </w:t>
      </w:r>
      <w:r w:rsidRPr="00B96674">
        <w:rPr>
          <w:rFonts w:cs="Times New Roman"/>
          <w:sz w:val="28"/>
          <w:szCs w:val="28"/>
        </w:rPr>
        <w:t>Витрат часу та праці на виробництво продукції заданої кількості та якості.</w:t>
      </w:r>
    </w:p>
    <w:p w14:paraId="6CC4EF6C" w14:textId="77777777" w:rsidR="00B96674" w:rsidRPr="00B96674" w:rsidRDefault="00B96674" w:rsidP="00B96674">
      <w:pPr>
        <w:jc w:val="both"/>
        <w:rPr>
          <w:rFonts w:cs="Times New Roman"/>
          <w:sz w:val="28"/>
          <w:szCs w:val="28"/>
        </w:rPr>
      </w:pPr>
      <w:r w:rsidRPr="00B96674">
        <w:rPr>
          <w:rFonts w:cs="Times New Roman"/>
          <w:sz w:val="28"/>
          <w:szCs w:val="28"/>
        </w:rPr>
        <w:t>Крім того, результатом поопераційного моделювання є технологічна документація, яка забезпечує оперативне управління процесом.</w:t>
      </w:r>
    </w:p>
    <w:p w14:paraId="5A21E3B7" w14:textId="77777777" w:rsidR="00B96674" w:rsidRPr="00B96674" w:rsidRDefault="00B96674" w:rsidP="00B96674">
      <w:pPr>
        <w:jc w:val="both"/>
        <w:rPr>
          <w:rFonts w:cs="Times New Roman"/>
          <w:sz w:val="28"/>
          <w:szCs w:val="28"/>
        </w:rPr>
      </w:pPr>
      <w:r w:rsidRPr="00B96674">
        <w:rPr>
          <w:rFonts w:cs="Times New Roman"/>
          <w:sz w:val="28"/>
          <w:szCs w:val="28"/>
        </w:rPr>
        <w:t xml:space="preserve">Найважливіше завдання поопераційного моделювання — точне визначення кількості операцій, їх розміщення у найбільш доцільній технологічній послідовності та встановлення вимог до всіх етапів кожної операції: підготовчих, основних та заключних. Послідовність операцій переважно </w:t>
      </w:r>
      <w:proofErr w:type="spellStart"/>
      <w:r w:rsidRPr="00B96674">
        <w:rPr>
          <w:rFonts w:cs="Times New Roman"/>
          <w:sz w:val="28"/>
          <w:szCs w:val="28"/>
        </w:rPr>
        <w:t>детермінується</w:t>
      </w:r>
      <w:proofErr w:type="spellEnd"/>
      <w:r w:rsidRPr="00B96674">
        <w:rPr>
          <w:rFonts w:cs="Times New Roman"/>
          <w:sz w:val="28"/>
          <w:szCs w:val="28"/>
        </w:rPr>
        <w:t xml:space="preserve"> сукупністю біологічних і господарських особливостей тварин, а також характером кінцевої продукції.</w:t>
      </w:r>
    </w:p>
    <w:p w14:paraId="2BD68EB6" w14:textId="6129C975" w:rsidR="00B96674" w:rsidRDefault="00B96674" w:rsidP="00B96674">
      <w:pPr>
        <w:jc w:val="both"/>
        <w:rPr>
          <w:rFonts w:cs="Times New Roman"/>
          <w:sz w:val="28"/>
          <w:szCs w:val="28"/>
        </w:rPr>
      </w:pPr>
      <w:r w:rsidRPr="00B96674">
        <w:rPr>
          <w:rFonts w:cs="Times New Roman"/>
          <w:sz w:val="28"/>
          <w:szCs w:val="28"/>
        </w:rPr>
        <w:t>При встановленні кількості, змісту та послідовності операцій необхідно проводити всебічний аналіз кожного етапу для забезпечення гарантованого отримання запланованої кількості та якості продукції. З метою удосконалення технології необхідно періодично переглядати та аналізувати встановлену послідовність операцій, особливо при появі нового обладнання, для виявлення нових можливостей більш ефективної експлуатації худоби.</w:t>
      </w:r>
    </w:p>
    <w:p w14:paraId="31F51D51" w14:textId="77777777" w:rsidR="00B96674" w:rsidRDefault="00B96674" w:rsidP="004B7CB2">
      <w:pPr>
        <w:jc w:val="both"/>
        <w:rPr>
          <w:rFonts w:cs="Times New Roman"/>
          <w:sz w:val="28"/>
          <w:szCs w:val="28"/>
        </w:rPr>
      </w:pPr>
    </w:p>
    <w:sectPr w:rsidR="00B96674" w:rsidSect="00BE1822">
      <w:pgSz w:w="11907" w:h="16840" w:code="9"/>
      <w:pgMar w:top="851" w:right="851" w:bottom="851" w:left="1418" w:header="0" w:footer="6" w:gutter="0"/>
      <w:cols w:space="708"/>
      <w:noEndnote/>
      <w:titlePg/>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8A0FD7"/>
    <w:multiLevelType w:val="hybridMultilevel"/>
    <w:tmpl w:val="D3864892"/>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abstractNum w:abstractNumId="1" w15:restartNumberingAfterBreak="0">
    <w:nsid w:val="2DB77B3B"/>
    <w:multiLevelType w:val="multilevel"/>
    <w:tmpl w:val="91BAF58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400B3125"/>
    <w:multiLevelType w:val="hybridMultilevel"/>
    <w:tmpl w:val="13F4CE06"/>
    <w:lvl w:ilvl="0" w:tplc="04220001">
      <w:start w:val="1"/>
      <w:numFmt w:val="bullet"/>
      <w:lvlText w:val=""/>
      <w:lvlJc w:val="left"/>
      <w:pPr>
        <w:ind w:left="1429" w:hanging="360"/>
      </w:pPr>
      <w:rPr>
        <w:rFonts w:ascii="Symbol" w:hAnsi="Symbol" w:hint="default"/>
      </w:rPr>
    </w:lvl>
    <w:lvl w:ilvl="1" w:tplc="04220003" w:tentative="1">
      <w:start w:val="1"/>
      <w:numFmt w:val="bullet"/>
      <w:lvlText w:val="o"/>
      <w:lvlJc w:val="left"/>
      <w:pPr>
        <w:ind w:left="2149" w:hanging="360"/>
      </w:pPr>
      <w:rPr>
        <w:rFonts w:ascii="Courier New" w:hAnsi="Courier New" w:cs="Courier New" w:hint="default"/>
      </w:rPr>
    </w:lvl>
    <w:lvl w:ilvl="2" w:tplc="04220005" w:tentative="1">
      <w:start w:val="1"/>
      <w:numFmt w:val="bullet"/>
      <w:lvlText w:val=""/>
      <w:lvlJc w:val="left"/>
      <w:pPr>
        <w:ind w:left="2869" w:hanging="360"/>
      </w:pPr>
      <w:rPr>
        <w:rFonts w:ascii="Wingdings" w:hAnsi="Wingdings" w:hint="default"/>
      </w:rPr>
    </w:lvl>
    <w:lvl w:ilvl="3" w:tplc="04220001" w:tentative="1">
      <w:start w:val="1"/>
      <w:numFmt w:val="bullet"/>
      <w:lvlText w:val=""/>
      <w:lvlJc w:val="left"/>
      <w:pPr>
        <w:ind w:left="3589" w:hanging="360"/>
      </w:pPr>
      <w:rPr>
        <w:rFonts w:ascii="Symbol" w:hAnsi="Symbol" w:hint="default"/>
      </w:rPr>
    </w:lvl>
    <w:lvl w:ilvl="4" w:tplc="04220003" w:tentative="1">
      <w:start w:val="1"/>
      <w:numFmt w:val="bullet"/>
      <w:lvlText w:val="o"/>
      <w:lvlJc w:val="left"/>
      <w:pPr>
        <w:ind w:left="4309" w:hanging="360"/>
      </w:pPr>
      <w:rPr>
        <w:rFonts w:ascii="Courier New" w:hAnsi="Courier New" w:cs="Courier New" w:hint="default"/>
      </w:rPr>
    </w:lvl>
    <w:lvl w:ilvl="5" w:tplc="04220005" w:tentative="1">
      <w:start w:val="1"/>
      <w:numFmt w:val="bullet"/>
      <w:lvlText w:val=""/>
      <w:lvlJc w:val="left"/>
      <w:pPr>
        <w:ind w:left="5029" w:hanging="360"/>
      </w:pPr>
      <w:rPr>
        <w:rFonts w:ascii="Wingdings" w:hAnsi="Wingdings" w:hint="default"/>
      </w:rPr>
    </w:lvl>
    <w:lvl w:ilvl="6" w:tplc="04220001" w:tentative="1">
      <w:start w:val="1"/>
      <w:numFmt w:val="bullet"/>
      <w:lvlText w:val=""/>
      <w:lvlJc w:val="left"/>
      <w:pPr>
        <w:ind w:left="5749" w:hanging="360"/>
      </w:pPr>
      <w:rPr>
        <w:rFonts w:ascii="Symbol" w:hAnsi="Symbol" w:hint="default"/>
      </w:rPr>
    </w:lvl>
    <w:lvl w:ilvl="7" w:tplc="04220003" w:tentative="1">
      <w:start w:val="1"/>
      <w:numFmt w:val="bullet"/>
      <w:lvlText w:val="o"/>
      <w:lvlJc w:val="left"/>
      <w:pPr>
        <w:ind w:left="6469" w:hanging="360"/>
      </w:pPr>
      <w:rPr>
        <w:rFonts w:ascii="Courier New" w:hAnsi="Courier New" w:cs="Courier New" w:hint="default"/>
      </w:rPr>
    </w:lvl>
    <w:lvl w:ilvl="8" w:tplc="04220005" w:tentative="1">
      <w:start w:val="1"/>
      <w:numFmt w:val="bullet"/>
      <w:lvlText w:val=""/>
      <w:lvlJc w:val="left"/>
      <w:pPr>
        <w:ind w:left="7189"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51FAD"/>
    <w:rsid w:val="0002415D"/>
    <w:rsid w:val="000C0A4D"/>
    <w:rsid w:val="00241324"/>
    <w:rsid w:val="002D20E7"/>
    <w:rsid w:val="00355DDC"/>
    <w:rsid w:val="004B7CB2"/>
    <w:rsid w:val="005460FC"/>
    <w:rsid w:val="005535D1"/>
    <w:rsid w:val="00557BD1"/>
    <w:rsid w:val="00576FA5"/>
    <w:rsid w:val="005D433B"/>
    <w:rsid w:val="0063782D"/>
    <w:rsid w:val="0066558B"/>
    <w:rsid w:val="00700658"/>
    <w:rsid w:val="00703DCD"/>
    <w:rsid w:val="00750106"/>
    <w:rsid w:val="00901A47"/>
    <w:rsid w:val="00995A9E"/>
    <w:rsid w:val="009E358D"/>
    <w:rsid w:val="00A115F0"/>
    <w:rsid w:val="00A212EA"/>
    <w:rsid w:val="00A33FA7"/>
    <w:rsid w:val="00A51FAD"/>
    <w:rsid w:val="00B12080"/>
    <w:rsid w:val="00B96674"/>
    <w:rsid w:val="00BE1822"/>
    <w:rsid w:val="00BF36F6"/>
    <w:rsid w:val="00D072F7"/>
    <w:rsid w:val="00D60A92"/>
    <w:rsid w:val="00E95B21"/>
    <w:rsid w:val="00EC5F48"/>
    <w:rsid w:val="00F01F20"/>
    <w:rsid w:val="00F43EB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E4A26"/>
  <w15:docId w15:val="{112C95F1-C546-494A-AF39-F5710AB34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uk-UA" w:eastAsia="en-US" w:bidi="ar-SA"/>
      </w:rPr>
    </w:rPrDefault>
    <w:pPrDefault>
      <w:pPr>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left"/>
    </w:pPr>
  </w:style>
  <w:style w:type="paragraph" w:styleId="3">
    <w:name w:val="heading 3"/>
    <w:basedOn w:val="a"/>
    <w:link w:val="30"/>
    <w:uiPriority w:val="9"/>
    <w:qFormat/>
    <w:rsid w:val="00A51FAD"/>
    <w:pPr>
      <w:widowControl/>
      <w:spacing w:before="100" w:beforeAutospacing="1" w:after="100" w:afterAutospacing="1"/>
      <w:ind w:firstLine="0"/>
      <w:outlineLvl w:val="2"/>
    </w:pPr>
    <w:rPr>
      <w:rFonts w:eastAsia="Times New Roman" w:cs="Times New Roman"/>
      <w:b/>
      <w:bCs/>
      <w:sz w:val="27"/>
      <w:szCs w:val="27"/>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A51FAD"/>
    <w:rPr>
      <w:rFonts w:eastAsia="Times New Roman" w:cs="Times New Roman"/>
      <w:b/>
      <w:bCs/>
      <w:sz w:val="27"/>
      <w:szCs w:val="27"/>
      <w:lang w:eastAsia="uk-UA"/>
    </w:rPr>
  </w:style>
  <w:style w:type="paragraph" w:styleId="a3">
    <w:name w:val="Normal (Web)"/>
    <w:basedOn w:val="a"/>
    <w:uiPriority w:val="99"/>
    <w:semiHidden/>
    <w:unhideWhenUsed/>
    <w:rsid w:val="00A51FAD"/>
    <w:pPr>
      <w:widowControl/>
      <w:spacing w:before="100" w:beforeAutospacing="1" w:after="100" w:afterAutospacing="1"/>
      <w:ind w:firstLine="0"/>
    </w:pPr>
    <w:rPr>
      <w:rFonts w:eastAsia="Times New Roman" w:cs="Times New Roman"/>
      <w:szCs w:val="24"/>
      <w:lang w:eastAsia="uk-UA"/>
    </w:rPr>
  </w:style>
  <w:style w:type="paragraph" w:styleId="a4">
    <w:name w:val="List Paragraph"/>
    <w:basedOn w:val="a"/>
    <w:uiPriority w:val="34"/>
    <w:qFormat/>
    <w:rsid w:val="00D072F7"/>
    <w:pPr>
      <w:ind w:left="720"/>
      <w:contextualSpacing/>
    </w:pPr>
  </w:style>
  <w:style w:type="paragraph" w:styleId="a5">
    <w:name w:val="Balloon Text"/>
    <w:basedOn w:val="a"/>
    <w:link w:val="a6"/>
    <w:uiPriority w:val="99"/>
    <w:semiHidden/>
    <w:unhideWhenUsed/>
    <w:rsid w:val="00995A9E"/>
    <w:rPr>
      <w:rFonts w:ascii="Tahoma" w:hAnsi="Tahoma" w:cs="Tahoma"/>
      <w:sz w:val="16"/>
      <w:szCs w:val="16"/>
    </w:rPr>
  </w:style>
  <w:style w:type="character" w:customStyle="1" w:styleId="a6">
    <w:name w:val="Текст у виносці Знак"/>
    <w:basedOn w:val="a0"/>
    <w:link w:val="a5"/>
    <w:uiPriority w:val="99"/>
    <w:semiHidden/>
    <w:rsid w:val="00995A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797699">
      <w:bodyDiv w:val="1"/>
      <w:marLeft w:val="0"/>
      <w:marRight w:val="0"/>
      <w:marTop w:val="0"/>
      <w:marBottom w:val="0"/>
      <w:divBdr>
        <w:top w:val="none" w:sz="0" w:space="0" w:color="auto"/>
        <w:left w:val="none" w:sz="0" w:space="0" w:color="auto"/>
        <w:bottom w:val="none" w:sz="0" w:space="0" w:color="auto"/>
        <w:right w:val="none" w:sz="0" w:space="0" w:color="auto"/>
      </w:divBdr>
    </w:div>
    <w:div w:id="806749914">
      <w:bodyDiv w:val="1"/>
      <w:marLeft w:val="0"/>
      <w:marRight w:val="0"/>
      <w:marTop w:val="0"/>
      <w:marBottom w:val="0"/>
      <w:divBdr>
        <w:top w:val="none" w:sz="0" w:space="0" w:color="auto"/>
        <w:left w:val="none" w:sz="0" w:space="0" w:color="auto"/>
        <w:bottom w:val="none" w:sz="0" w:space="0" w:color="auto"/>
        <w:right w:val="none" w:sz="0" w:space="0" w:color="auto"/>
      </w:divBdr>
    </w:div>
    <w:div w:id="1240672518">
      <w:bodyDiv w:val="1"/>
      <w:marLeft w:val="0"/>
      <w:marRight w:val="0"/>
      <w:marTop w:val="0"/>
      <w:marBottom w:val="0"/>
      <w:divBdr>
        <w:top w:val="none" w:sz="0" w:space="0" w:color="auto"/>
        <w:left w:val="none" w:sz="0" w:space="0" w:color="auto"/>
        <w:bottom w:val="none" w:sz="0" w:space="0" w:color="auto"/>
        <w:right w:val="none" w:sz="0" w:space="0" w:color="auto"/>
      </w:divBdr>
    </w:div>
    <w:div w:id="187793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4</Pages>
  <Words>6160</Words>
  <Characters>3512</Characters>
  <Application>Microsoft Office Word</Application>
  <DocSecurity>0</DocSecurity>
  <Lines>29</Lines>
  <Paragraphs>19</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SPecialiST RePack</Company>
  <LinksUpToDate>false</LinksUpToDate>
  <CharactersWithSpaces>9653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Віктор</dc:creator>
  <cp:lastModifiedBy>Victor Rebenko</cp:lastModifiedBy>
  <cp:revision>14</cp:revision>
  <dcterms:created xsi:type="dcterms:W3CDTF">2022-10-29T21:27:00Z</dcterms:created>
  <dcterms:modified xsi:type="dcterms:W3CDTF">2025-10-23T16:29:00Z</dcterms:modified>
</cp:coreProperties>
</file>