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A49A48" w14:textId="6338979B" w:rsidR="001B56EF" w:rsidRPr="00A3449B" w:rsidRDefault="001B56EF" w:rsidP="00A3449B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A3449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УДК </w:t>
      </w:r>
      <w:r w:rsidR="003644A5" w:rsidRPr="00A3449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636.2:629.7:658.5.</w:t>
      </w:r>
    </w:p>
    <w:p w14:paraId="3EBF8C68" w14:textId="77777777" w:rsidR="001B56EF" w:rsidRPr="00A3449B" w:rsidRDefault="001B56EF" w:rsidP="00A3449B">
      <w:pPr>
        <w:pStyle w:val="Default"/>
        <w:spacing w:line="276" w:lineRule="auto"/>
        <w:jc w:val="center"/>
        <w:rPr>
          <w:b/>
          <w:caps/>
          <w:color w:val="222222"/>
          <w:sz w:val="28"/>
          <w:szCs w:val="28"/>
          <w:shd w:val="clear" w:color="auto" w:fill="FFFFFF"/>
          <w:lang w:val="uk-UA"/>
        </w:rPr>
      </w:pPr>
    </w:p>
    <w:p w14:paraId="557A39DC" w14:textId="64774F76" w:rsidR="001B56EF" w:rsidRPr="00A3449B" w:rsidRDefault="00227FAB" w:rsidP="00A3449B">
      <w:pPr>
        <w:pStyle w:val="Default"/>
        <w:spacing w:line="276" w:lineRule="auto"/>
        <w:jc w:val="center"/>
        <w:rPr>
          <w:b/>
          <w:caps/>
          <w:color w:val="000000" w:themeColor="text1"/>
          <w:sz w:val="28"/>
          <w:szCs w:val="28"/>
          <w:shd w:val="clear" w:color="auto" w:fill="FFFFFF"/>
          <w:lang w:val="uk-UA"/>
        </w:rPr>
      </w:pPr>
      <w:r w:rsidRPr="00A3449B">
        <w:rPr>
          <w:b/>
          <w:caps/>
          <w:color w:val="000000" w:themeColor="text1"/>
          <w:sz w:val="28"/>
          <w:szCs w:val="28"/>
          <w:shd w:val="clear" w:color="auto" w:fill="FFFFFF"/>
          <w:lang w:val="uk-UA"/>
        </w:rPr>
        <w:t xml:space="preserve">ТЕХНОЛОГІЇ СТАЛОГО РОБОТИЗОВАНОГО КОРМОВИРОБНИЦТВА </w:t>
      </w:r>
      <w:r w:rsidR="001403BE" w:rsidRPr="00A3449B">
        <w:rPr>
          <w:b/>
          <w:caps/>
          <w:color w:val="000000" w:themeColor="text1"/>
          <w:sz w:val="28"/>
          <w:szCs w:val="28"/>
          <w:shd w:val="clear" w:color="auto" w:fill="FFFFFF"/>
          <w:lang w:val="uk-UA"/>
        </w:rPr>
        <w:t>І ТВАРИННИЦТВА</w:t>
      </w:r>
    </w:p>
    <w:p w14:paraId="4D0AA315" w14:textId="77777777" w:rsidR="001B56EF" w:rsidRPr="00A3449B" w:rsidRDefault="001B56EF" w:rsidP="00A3449B">
      <w:pPr>
        <w:pStyle w:val="Default"/>
        <w:spacing w:line="276" w:lineRule="auto"/>
        <w:jc w:val="center"/>
        <w:rPr>
          <w:b/>
          <w:bCs/>
          <w:caps/>
          <w:sz w:val="28"/>
          <w:szCs w:val="28"/>
          <w:lang w:val="uk-UA"/>
        </w:rPr>
      </w:pPr>
    </w:p>
    <w:p w14:paraId="2C1F47A1" w14:textId="77777777" w:rsidR="001B56EF" w:rsidRPr="00A3449B" w:rsidRDefault="001B56EF" w:rsidP="00A3449B">
      <w:pPr>
        <w:pStyle w:val="Default"/>
        <w:spacing w:line="276" w:lineRule="auto"/>
        <w:jc w:val="center"/>
        <w:rPr>
          <w:sz w:val="28"/>
          <w:szCs w:val="28"/>
          <w:lang w:val="uk-UA"/>
        </w:rPr>
      </w:pPr>
      <w:r w:rsidRPr="00A3449B">
        <w:rPr>
          <w:b/>
          <w:bCs/>
          <w:sz w:val="28"/>
          <w:szCs w:val="28"/>
          <w:lang w:val="uk-UA"/>
        </w:rPr>
        <w:t>Кернасюк Ю. В.</w:t>
      </w:r>
      <w:r w:rsidRPr="00A3449B">
        <w:rPr>
          <w:b/>
          <w:bCs/>
          <w:sz w:val="28"/>
          <w:szCs w:val="28"/>
          <w:vertAlign w:val="superscript"/>
          <w:lang w:val="uk-UA"/>
        </w:rPr>
        <w:t>1</w:t>
      </w:r>
      <w:r w:rsidRPr="00A3449B">
        <w:rPr>
          <w:b/>
          <w:bCs/>
          <w:sz w:val="28"/>
          <w:szCs w:val="28"/>
          <w:lang w:val="uk-UA"/>
        </w:rPr>
        <w:t>, Гайденко О. М.</w:t>
      </w:r>
      <w:r w:rsidRPr="00A3449B">
        <w:rPr>
          <w:b/>
          <w:bCs/>
          <w:sz w:val="28"/>
          <w:szCs w:val="28"/>
          <w:vertAlign w:val="superscript"/>
          <w:lang w:val="uk-UA"/>
        </w:rPr>
        <w:t>2</w:t>
      </w:r>
    </w:p>
    <w:p w14:paraId="470BADA6" w14:textId="54A34D1E" w:rsidR="001B56EF" w:rsidRPr="00A3449B" w:rsidRDefault="001B56EF" w:rsidP="00A3449B">
      <w:pPr>
        <w:pStyle w:val="Default"/>
        <w:spacing w:line="276" w:lineRule="auto"/>
        <w:ind w:firstLine="709"/>
        <w:jc w:val="both"/>
        <w:rPr>
          <w:sz w:val="28"/>
          <w:szCs w:val="28"/>
          <w:lang w:val="uk-UA"/>
        </w:rPr>
      </w:pPr>
      <w:r w:rsidRPr="00A3449B">
        <w:rPr>
          <w:sz w:val="28"/>
          <w:szCs w:val="28"/>
          <w:vertAlign w:val="superscript"/>
          <w:lang w:val="uk-UA"/>
        </w:rPr>
        <w:t>1</w:t>
      </w:r>
      <w:r w:rsidRPr="00A3449B">
        <w:rPr>
          <w:sz w:val="28"/>
          <w:szCs w:val="28"/>
          <w:lang w:val="uk-UA"/>
        </w:rPr>
        <w:t xml:space="preserve">канд. </w:t>
      </w:r>
      <w:proofErr w:type="spellStart"/>
      <w:r w:rsidRPr="00A3449B">
        <w:rPr>
          <w:sz w:val="28"/>
          <w:szCs w:val="28"/>
          <w:lang w:val="uk-UA"/>
        </w:rPr>
        <w:t>екон</w:t>
      </w:r>
      <w:proofErr w:type="spellEnd"/>
      <w:r w:rsidRPr="00A3449B">
        <w:rPr>
          <w:sz w:val="28"/>
          <w:szCs w:val="28"/>
          <w:lang w:val="uk-UA"/>
        </w:rPr>
        <w:t xml:space="preserve">. наук, завідувач </w:t>
      </w:r>
      <w:r w:rsidR="00227FAB" w:rsidRPr="00A3449B">
        <w:rPr>
          <w:sz w:val="28"/>
          <w:szCs w:val="28"/>
          <w:lang w:val="uk-UA"/>
        </w:rPr>
        <w:t>лабораторії</w:t>
      </w:r>
      <w:r w:rsidRPr="00A3449B">
        <w:rPr>
          <w:sz w:val="28"/>
          <w:szCs w:val="28"/>
          <w:lang w:val="uk-UA"/>
        </w:rPr>
        <w:t xml:space="preserve"> економічних досліджень та аналізу науково-інноваційного потенціалу ІСГС НААН, експерт-дорадник з аудиту, економіки та управління підприємствами;</w:t>
      </w:r>
      <w:r w:rsidR="001D10C2" w:rsidRPr="00A3449B">
        <w:rPr>
          <w:sz w:val="28"/>
          <w:szCs w:val="28"/>
          <w:lang w:val="uk-UA"/>
        </w:rPr>
        <w:t xml:space="preserve"> scientific-research-grants@proton.me</w:t>
      </w:r>
    </w:p>
    <w:p w14:paraId="2611A20E" w14:textId="7C589C11" w:rsidR="001B56EF" w:rsidRPr="00A3449B" w:rsidRDefault="001B56EF" w:rsidP="00A3449B">
      <w:pPr>
        <w:pStyle w:val="Default"/>
        <w:spacing w:line="276" w:lineRule="auto"/>
        <w:ind w:firstLine="709"/>
        <w:jc w:val="both"/>
        <w:rPr>
          <w:sz w:val="28"/>
          <w:szCs w:val="28"/>
          <w:lang w:val="uk-UA"/>
        </w:rPr>
      </w:pPr>
      <w:r w:rsidRPr="00A3449B">
        <w:rPr>
          <w:color w:val="000000" w:themeColor="text1"/>
          <w:sz w:val="28"/>
          <w:szCs w:val="28"/>
          <w:vertAlign w:val="superscript"/>
          <w:lang w:val="uk-UA"/>
        </w:rPr>
        <w:t>2</w:t>
      </w:r>
      <w:r w:rsidRPr="00A3449B">
        <w:rPr>
          <w:color w:val="000000" w:themeColor="text1"/>
          <w:sz w:val="28"/>
          <w:szCs w:val="28"/>
          <w:lang w:val="uk-UA"/>
        </w:rPr>
        <w:t>канд. </w:t>
      </w:r>
      <w:proofErr w:type="spellStart"/>
      <w:r w:rsidRPr="00A3449B">
        <w:rPr>
          <w:color w:val="000000" w:themeColor="text1"/>
          <w:sz w:val="28"/>
          <w:szCs w:val="28"/>
          <w:lang w:val="uk-UA"/>
        </w:rPr>
        <w:t>техн</w:t>
      </w:r>
      <w:proofErr w:type="spellEnd"/>
      <w:r w:rsidRPr="00A3449B">
        <w:rPr>
          <w:color w:val="000000" w:themeColor="text1"/>
          <w:sz w:val="28"/>
          <w:szCs w:val="28"/>
          <w:lang w:val="uk-UA"/>
        </w:rPr>
        <w:t>. наук, с. н. с., учений секретар, ІСГС НААН, gaidenko@gmail.com.</w:t>
      </w:r>
    </w:p>
    <w:p w14:paraId="08D4B7C9" w14:textId="77777777" w:rsidR="005102C1" w:rsidRPr="00A3449B" w:rsidRDefault="005102C1" w:rsidP="00A3449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15DEC516" w14:textId="187866B5" w:rsidR="001F383F" w:rsidRPr="00A3449B" w:rsidRDefault="0031533E" w:rsidP="00A3449B">
      <w:pPr>
        <w:spacing w:after="0" w:line="276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  <w:lang w:val="uk-UA"/>
        </w:rPr>
      </w:pPr>
      <w:r w:rsidRPr="00A3449B">
        <w:rPr>
          <w:rFonts w:ascii="Times New Roman" w:hAnsi="Times New Roman" w:cs="Times New Roman"/>
          <w:b/>
          <w:sz w:val="28"/>
          <w:szCs w:val="28"/>
          <w:lang w:val="uk-UA"/>
        </w:rPr>
        <w:t>Анотація:</w:t>
      </w:r>
      <w:r w:rsidRPr="00A3449B">
        <w:rPr>
          <w:rFonts w:ascii="Times New Roman" w:hAnsi="Times New Roman" w:cs="Times New Roman"/>
          <w:b/>
          <w:i/>
          <w:sz w:val="28"/>
          <w:szCs w:val="28"/>
          <w:lang w:val="uk-UA"/>
        </w:rPr>
        <w:t xml:space="preserve"> </w:t>
      </w:r>
      <w:r w:rsidR="006E7C15" w:rsidRPr="00A3449B">
        <w:rPr>
          <w:rFonts w:ascii="Times New Roman" w:hAnsi="Times New Roman" w:cs="Times New Roman"/>
          <w:i/>
          <w:sz w:val="28"/>
          <w:szCs w:val="28"/>
          <w:lang w:val="uk-UA"/>
        </w:rPr>
        <w:t xml:space="preserve">Досліджено </w:t>
      </w:r>
      <w:r w:rsidR="001B56EF" w:rsidRPr="00A3449B">
        <w:rPr>
          <w:rFonts w:ascii="Times New Roman" w:hAnsi="Times New Roman" w:cs="Times New Roman"/>
          <w:i/>
          <w:sz w:val="28"/>
          <w:szCs w:val="28"/>
          <w:lang w:val="uk-UA"/>
        </w:rPr>
        <w:t>та</w:t>
      </w:r>
      <w:r w:rsidR="006E7C15" w:rsidRPr="00A3449B">
        <w:rPr>
          <w:rFonts w:ascii="Times New Roman" w:hAnsi="Times New Roman" w:cs="Times New Roman"/>
          <w:i/>
          <w:sz w:val="28"/>
          <w:szCs w:val="28"/>
          <w:lang w:val="uk-UA"/>
        </w:rPr>
        <w:t xml:space="preserve"> </w:t>
      </w:r>
      <w:r w:rsidR="001D10C2" w:rsidRPr="00A3449B">
        <w:rPr>
          <w:rFonts w:ascii="Times New Roman" w:hAnsi="Times New Roman" w:cs="Times New Roman"/>
          <w:i/>
          <w:sz w:val="28"/>
          <w:szCs w:val="28"/>
          <w:lang w:val="uk-UA"/>
        </w:rPr>
        <w:t xml:space="preserve">науково </w:t>
      </w:r>
      <w:r w:rsidR="00097BD7" w:rsidRPr="00A3449B">
        <w:rPr>
          <w:rFonts w:ascii="Times New Roman" w:hAnsi="Times New Roman" w:cs="Times New Roman"/>
          <w:i/>
          <w:sz w:val="28"/>
          <w:szCs w:val="28"/>
          <w:lang w:val="uk-UA"/>
        </w:rPr>
        <w:t>обґрунтовано</w:t>
      </w:r>
      <w:r w:rsidR="006E7C15" w:rsidRPr="00A3449B">
        <w:rPr>
          <w:rFonts w:ascii="Times New Roman" w:hAnsi="Times New Roman" w:cs="Times New Roman"/>
          <w:i/>
          <w:sz w:val="28"/>
          <w:szCs w:val="28"/>
          <w:lang w:val="uk-UA"/>
        </w:rPr>
        <w:t xml:space="preserve"> </w:t>
      </w:r>
      <w:r w:rsidR="00427BF8" w:rsidRPr="00A3449B">
        <w:rPr>
          <w:rFonts w:ascii="Times New Roman" w:hAnsi="Times New Roman" w:cs="Times New Roman"/>
          <w:i/>
          <w:sz w:val="28"/>
          <w:szCs w:val="28"/>
          <w:lang w:val="uk-UA"/>
        </w:rPr>
        <w:t xml:space="preserve">концептуальну </w:t>
      </w:r>
      <w:r w:rsidR="006E7C15" w:rsidRPr="00A3449B">
        <w:rPr>
          <w:rFonts w:ascii="Times New Roman" w:hAnsi="Times New Roman" w:cs="Times New Roman"/>
          <w:i/>
          <w:sz w:val="28"/>
          <w:szCs w:val="28"/>
          <w:lang w:val="uk-UA"/>
        </w:rPr>
        <w:t xml:space="preserve">модель </w:t>
      </w:r>
      <w:r w:rsidR="00427BF8" w:rsidRPr="00A3449B">
        <w:rPr>
          <w:rFonts w:ascii="Times New Roman" w:hAnsi="Times New Roman" w:cs="Times New Roman"/>
          <w:i/>
          <w:sz w:val="28"/>
          <w:szCs w:val="28"/>
          <w:lang w:val="uk-UA"/>
        </w:rPr>
        <w:t>впровадження технологій сталого роботизованого кормовиробництва і тваринництва</w:t>
      </w:r>
      <w:r w:rsidR="001F383F" w:rsidRPr="00A3449B">
        <w:rPr>
          <w:rFonts w:ascii="Times New Roman" w:hAnsi="Times New Roman" w:cs="Times New Roman"/>
          <w:i/>
          <w:sz w:val="28"/>
          <w:szCs w:val="28"/>
          <w:lang w:val="uk-UA"/>
        </w:rPr>
        <w:t>.</w:t>
      </w:r>
      <w:r w:rsidR="001D10C2" w:rsidRPr="00A3449B">
        <w:rPr>
          <w:rFonts w:ascii="Times New Roman" w:hAnsi="Times New Roman" w:cs="Times New Roman"/>
          <w:i/>
          <w:sz w:val="28"/>
          <w:szCs w:val="28"/>
          <w:lang w:val="uk-UA"/>
        </w:rPr>
        <w:t xml:space="preserve"> Здійснено </w:t>
      </w:r>
      <w:proofErr w:type="spellStart"/>
      <w:r w:rsidR="001D10C2" w:rsidRPr="00A3449B">
        <w:rPr>
          <w:rFonts w:ascii="Times New Roman" w:hAnsi="Times New Roman" w:cs="Times New Roman"/>
          <w:i/>
          <w:sz w:val="28"/>
          <w:szCs w:val="28"/>
          <w:lang w:val="uk-UA"/>
        </w:rPr>
        <w:t>наукометричний</w:t>
      </w:r>
      <w:proofErr w:type="spellEnd"/>
      <w:r w:rsidR="001D10C2" w:rsidRPr="00A3449B">
        <w:rPr>
          <w:rFonts w:ascii="Times New Roman" w:hAnsi="Times New Roman" w:cs="Times New Roman"/>
          <w:i/>
          <w:sz w:val="28"/>
          <w:szCs w:val="28"/>
          <w:lang w:val="uk-UA"/>
        </w:rPr>
        <w:t xml:space="preserve"> аналіз досліджень з даного питання.</w:t>
      </w:r>
    </w:p>
    <w:p w14:paraId="5AAD93A4" w14:textId="4876C52D" w:rsidR="0031533E" w:rsidRPr="00A3449B" w:rsidRDefault="0031533E" w:rsidP="00A3449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3449B">
        <w:rPr>
          <w:rFonts w:ascii="Times New Roman" w:hAnsi="Times New Roman" w:cs="Times New Roman"/>
          <w:b/>
          <w:sz w:val="28"/>
          <w:szCs w:val="28"/>
          <w:lang w:val="uk-UA"/>
        </w:rPr>
        <w:t>Ключові слова:</w:t>
      </w:r>
      <w:r w:rsidRPr="00A3449B">
        <w:rPr>
          <w:rFonts w:ascii="Times New Roman" w:hAnsi="Times New Roman" w:cs="Times New Roman"/>
          <w:i/>
          <w:sz w:val="28"/>
          <w:szCs w:val="28"/>
          <w:lang w:val="uk-UA"/>
        </w:rPr>
        <w:t xml:space="preserve"> </w:t>
      </w:r>
      <w:r w:rsidR="00427BF8" w:rsidRPr="00A3449B">
        <w:rPr>
          <w:rFonts w:ascii="Times New Roman" w:hAnsi="Times New Roman" w:cs="Times New Roman"/>
          <w:i/>
          <w:sz w:val="28"/>
          <w:szCs w:val="28"/>
          <w:lang w:val="uk-UA"/>
        </w:rPr>
        <w:t>роботизація, інноваційні технології,</w:t>
      </w:r>
      <w:r w:rsidR="00063BEA" w:rsidRPr="00A3449B">
        <w:rPr>
          <w:rFonts w:ascii="Times New Roman" w:hAnsi="Times New Roman" w:cs="Times New Roman"/>
          <w:i/>
          <w:sz w:val="28"/>
          <w:szCs w:val="28"/>
          <w:lang w:val="uk-UA"/>
        </w:rPr>
        <w:t xml:space="preserve"> корми,</w:t>
      </w:r>
      <w:r w:rsidR="00427BF8" w:rsidRPr="00A3449B">
        <w:rPr>
          <w:rFonts w:ascii="Times New Roman" w:hAnsi="Times New Roman" w:cs="Times New Roman"/>
          <w:i/>
          <w:sz w:val="28"/>
          <w:szCs w:val="28"/>
          <w:lang w:val="uk-UA"/>
        </w:rPr>
        <w:t xml:space="preserve"> </w:t>
      </w:r>
      <w:r w:rsidR="006E7C15" w:rsidRPr="00A3449B">
        <w:rPr>
          <w:rFonts w:ascii="Times New Roman" w:hAnsi="Times New Roman" w:cs="Times New Roman"/>
          <w:i/>
          <w:sz w:val="28"/>
          <w:szCs w:val="28"/>
          <w:lang w:val="uk-UA"/>
        </w:rPr>
        <w:t xml:space="preserve">ефективність, </w:t>
      </w:r>
      <w:r w:rsidR="00227FAB" w:rsidRPr="00A3449B">
        <w:rPr>
          <w:rFonts w:ascii="Times New Roman" w:hAnsi="Times New Roman" w:cs="Times New Roman"/>
          <w:i/>
          <w:sz w:val="28"/>
          <w:szCs w:val="28"/>
          <w:lang w:val="uk-UA"/>
        </w:rPr>
        <w:t>автоматизація</w:t>
      </w:r>
      <w:r w:rsidR="006E7C15" w:rsidRPr="00A3449B">
        <w:rPr>
          <w:rFonts w:ascii="Times New Roman" w:hAnsi="Times New Roman" w:cs="Times New Roman"/>
          <w:i/>
          <w:sz w:val="28"/>
          <w:szCs w:val="28"/>
          <w:lang w:val="uk-UA"/>
        </w:rPr>
        <w:t>, сталий розвиток</w:t>
      </w:r>
    </w:p>
    <w:p w14:paraId="5005D83D" w14:textId="77777777" w:rsidR="0031533E" w:rsidRPr="00A3449B" w:rsidRDefault="0031533E" w:rsidP="00A3449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03176C50" w14:textId="63EDB164" w:rsidR="009B3A07" w:rsidRPr="00A3449B" w:rsidRDefault="0031533E" w:rsidP="00A3449B">
      <w:pPr>
        <w:tabs>
          <w:tab w:val="left" w:pos="3402"/>
        </w:tabs>
        <w:spacing w:after="0" w:line="276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A3449B">
        <w:rPr>
          <w:rFonts w:ascii="Times New Roman" w:hAnsi="Times New Roman" w:cs="Times New Roman"/>
          <w:b/>
          <w:color w:val="000000" w:themeColor="text1"/>
          <w:sz w:val="28"/>
          <w:szCs w:val="28"/>
          <w:highlight w:val="white"/>
          <w:shd w:val="clear" w:color="auto" w:fill="CCCCCC"/>
          <w:lang w:val="uk-UA"/>
        </w:rPr>
        <w:t xml:space="preserve">Постановка </w:t>
      </w:r>
      <w:r w:rsidRPr="00A3449B">
        <w:rPr>
          <w:rFonts w:ascii="Times New Roman" w:hAnsi="Times New Roman" w:cs="Times New Roman"/>
          <w:b/>
          <w:color w:val="000000" w:themeColor="text1"/>
          <w:sz w:val="28"/>
          <w:szCs w:val="28"/>
          <w:highlight w:val="white"/>
          <w:lang w:val="uk-UA"/>
        </w:rPr>
        <w:t>проблеми</w:t>
      </w:r>
      <w:r w:rsidR="00A408DB" w:rsidRPr="00A3449B"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  <w:t>:</w:t>
      </w:r>
      <w:r w:rsidRPr="00A3449B"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  <w:t xml:space="preserve"> </w:t>
      </w:r>
      <w:r w:rsidR="004B08C3" w:rsidRPr="00A3449B">
        <w:rPr>
          <w:rFonts w:ascii="Times New Roman" w:hAnsi="Times New Roman" w:cs="Times New Roman"/>
          <w:sz w:val="28"/>
          <w:szCs w:val="28"/>
          <w:lang w:val="uk-UA"/>
        </w:rPr>
        <w:t>Сталий розвиток агропромислового виробництва є одним з ключових викликів XXI століття у зв’язку зі зростанням попиту на продукти харчування, обмеженістю природних ресурсів та необхідністю зменшення екологічного навантаження. Інтеграція робототехніки і автоматизованих систем у процеси кормовиробництва і тваринництва відкриває нові можливості для підвищення продуктивності, ефективності використання ресурсів та добробуту тварин [1</w:t>
      </w:r>
      <w:r w:rsidR="001403BE" w:rsidRPr="00A3449B">
        <w:rPr>
          <w:rFonts w:ascii="Times New Roman" w:hAnsi="Times New Roman" w:cs="Times New Roman"/>
          <w:sz w:val="28"/>
          <w:szCs w:val="28"/>
          <w:lang w:val="uk-UA"/>
        </w:rPr>
        <w:t>–</w:t>
      </w:r>
      <w:r w:rsidR="00927EB1" w:rsidRPr="00A3449B">
        <w:rPr>
          <w:rFonts w:ascii="Times New Roman" w:hAnsi="Times New Roman" w:cs="Times New Roman"/>
          <w:sz w:val="28"/>
          <w:szCs w:val="28"/>
          <w:lang w:val="uk-UA"/>
        </w:rPr>
        <w:t>2</w:t>
      </w:r>
      <w:r w:rsidR="004B08C3" w:rsidRPr="00A3449B">
        <w:rPr>
          <w:rFonts w:ascii="Times New Roman" w:hAnsi="Times New Roman" w:cs="Times New Roman"/>
          <w:sz w:val="28"/>
          <w:szCs w:val="28"/>
          <w:lang w:val="uk-UA"/>
        </w:rPr>
        <w:t xml:space="preserve">]. Однак, на сучасному етапі агропромислового виробництва існує проблема повільного впровадження інноваційних підходів і елементів роботизації технологічних процесів в кормовиробництві та тваринництві. Ця проблема представляє значний науковий і практичний інтерес в контексті досягнення Цілей сталого розвитку. Дане дослідження розглядає сучасні </w:t>
      </w:r>
      <w:r w:rsidR="00097BD7" w:rsidRPr="00A3449B">
        <w:rPr>
          <w:rFonts w:ascii="Times New Roman" w:hAnsi="Times New Roman" w:cs="Times New Roman"/>
          <w:sz w:val="28"/>
          <w:szCs w:val="28"/>
          <w:lang w:val="uk-UA"/>
        </w:rPr>
        <w:t xml:space="preserve">передові </w:t>
      </w:r>
      <w:r w:rsidR="007B3F42" w:rsidRPr="00A3449B">
        <w:rPr>
          <w:rFonts w:ascii="Times New Roman" w:hAnsi="Times New Roman" w:cs="Times New Roman"/>
          <w:sz w:val="28"/>
          <w:szCs w:val="28"/>
          <w:lang w:val="uk-UA"/>
        </w:rPr>
        <w:t xml:space="preserve">інноваційні </w:t>
      </w:r>
      <w:r w:rsidR="004B08C3" w:rsidRPr="00A3449B">
        <w:rPr>
          <w:rFonts w:ascii="Times New Roman" w:hAnsi="Times New Roman" w:cs="Times New Roman"/>
          <w:sz w:val="28"/>
          <w:szCs w:val="28"/>
          <w:lang w:val="uk-UA"/>
        </w:rPr>
        <w:t>технологічні підходи</w:t>
      </w:r>
      <w:r w:rsidR="00097BD7" w:rsidRPr="00A3449B">
        <w:rPr>
          <w:rFonts w:ascii="Times New Roman" w:hAnsi="Times New Roman" w:cs="Times New Roman"/>
          <w:sz w:val="28"/>
          <w:szCs w:val="28"/>
          <w:lang w:val="uk-UA"/>
        </w:rPr>
        <w:t xml:space="preserve"> розвитку</w:t>
      </w:r>
      <w:r w:rsidR="007B3F42" w:rsidRPr="00A3449B">
        <w:rPr>
          <w:rFonts w:ascii="Times New Roman" w:hAnsi="Times New Roman" w:cs="Times New Roman"/>
          <w:sz w:val="28"/>
          <w:szCs w:val="28"/>
          <w:lang w:val="uk-UA"/>
        </w:rPr>
        <w:t xml:space="preserve"> роботизованого кормовиробництва і тваринництва</w:t>
      </w:r>
      <w:r w:rsidR="004B08C3" w:rsidRPr="00A3449B">
        <w:rPr>
          <w:rFonts w:ascii="Times New Roman" w:hAnsi="Times New Roman" w:cs="Times New Roman"/>
          <w:sz w:val="28"/>
          <w:szCs w:val="28"/>
          <w:lang w:val="uk-UA"/>
        </w:rPr>
        <w:t>, принципи їх сталості, економічні й екологічні аспекти, а також бар</w:t>
      </w:r>
      <w:r w:rsidR="001403BE" w:rsidRPr="00A3449B">
        <w:rPr>
          <w:rFonts w:ascii="Times New Roman" w:hAnsi="Times New Roman" w:cs="Times New Roman"/>
          <w:sz w:val="28"/>
          <w:szCs w:val="28"/>
          <w:lang w:val="uk-UA"/>
        </w:rPr>
        <w:t>’єри й перспективи впровадження</w:t>
      </w:r>
    </w:p>
    <w:p w14:paraId="7113B8C6" w14:textId="1657F943" w:rsidR="007B3F42" w:rsidRPr="00A3449B" w:rsidRDefault="007C2EA4" w:rsidP="00A3449B">
      <w:pPr>
        <w:tabs>
          <w:tab w:val="left" w:pos="3402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A3449B">
        <w:rPr>
          <w:rFonts w:ascii="Times New Roman" w:hAnsi="Times New Roman" w:cs="Times New Roman"/>
          <w:b/>
          <w:sz w:val="28"/>
          <w:szCs w:val="28"/>
          <w:lang w:val="uk-UA"/>
        </w:rPr>
        <w:t>Аналіз останніх досліджень та публікацій</w:t>
      </w:r>
      <w:r w:rsidR="00A408DB" w:rsidRPr="00A3449B">
        <w:rPr>
          <w:rFonts w:ascii="Times New Roman" w:hAnsi="Times New Roman" w:cs="Times New Roman"/>
          <w:b/>
          <w:sz w:val="28"/>
          <w:szCs w:val="28"/>
          <w:lang w:val="uk-UA"/>
        </w:rPr>
        <w:t>:</w:t>
      </w:r>
      <w:r w:rsidRPr="00A3449B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927EB1" w:rsidRPr="00A3449B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Автоматизація сільськогосподарської техніки, що базується на інтеграції передових технологій, революціонізує методи сталого ведення сільського господарства [3]. </w:t>
      </w:r>
      <w:r w:rsidR="00063BEA" w:rsidRPr="00A3449B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У молочному скотарстві роботи виконують автоматичне доїння, годування, проштовхування корму і видалення відходів, беручи він трудомісткі і повторювані операції. Їхнє застосування дає фермерам велику гнучкість у </w:t>
      </w:r>
      <w:r w:rsidR="00063BEA" w:rsidRPr="00A3449B">
        <w:rPr>
          <w:rFonts w:ascii="Times New Roman" w:hAnsi="Times New Roman" w:cs="Times New Roman"/>
          <w:bCs/>
          <w:sz w:val="28"/>
          <w:szCs w:val="28"/>
          <w:lang w:val="uk-UA"/>
        </w:rPr>
        <w:lastRenderedPageBreak/>
        <w:t xml:space="preserve">розпорядженні часом і дозволяє приділяти більше уваги управлінню фермою </w:t>
      </w:r>
      <w:r w:rsidR="001D10C2" w:rsidRPr="00A3449B">
        <w:rPr>
          <w:rFonts w:ascii="Times New Roman" w:hAnsi="Times New Roman" w:cs="Times New Roman"/>
          <w:sz w:val="28"/>
          <w:szCs w:val="28"/>
          <w:lang w:val="uk-UA"/>
        </w:rPr>
        <w:t>[</w:t>
      </w:r>
      <w:r w:rsidR="00063BEA" w:rsidRPr="00A3449B">
        <w:rPr>
          <w:rFonts w:ascii="Times New Roman" w:hAnsi="Times New Roman" w:cs="Times New Roman"/>
          <w:sz w:val="28"/>
          <w:szCs w:val="28"/>
          <w:lang w:val="uk-UA"/>
        </w:rPr>
        <w:t>4</w:t>
      </w:r>
      <w:r w:rsidR="001D10C2" w:rsidRPr="00A3449B">
        <w:rPr>
          <w:rFonts w:ascii="Times New Roman" w:hAnsi="Times New Roman" w:cs="Times New Roman"/>
          <w:sz w:val="28"/>
          <w:szCs w:val="28"/>
          <w:lang w:val="uk-UA"/>
        </w:rPr>
        <w:t>]</w:t>
      </w:r>
      <w:r w:rsidR="001403BE" w:rsidRPr="00A3449B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612776DE" w14:textId="3A4F0AE1" w:rsidR="009B3A07" w:rsidRPr="00A3449B" w:rsidRDefault="007C2EA4" w:rsidP="00A3449B">
      <w:pPr>
        <w:tabs>
          <w:tab w:val="left" w:pos="3402"/>
        </w:tabs>
        <w:spacing w:after="0" w:line="276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A3449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Мета</w:t>
      </w:r>
      <w:r w:rsidR="0031533E" w:rsidRPr="00A3449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досліджень</w:t>
      </w:r>
      <w:r w:rsidRPr="00A3449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:</w:t>
      </w:r>
      <w:r w:rsidR="0031533E" w:rsidRPr="00A3449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="009527A9" w:rsidRPr="00A3449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вивчити техніко-економічний</w:t>
      </w:r>
      <w:r w:rsidR="006E7C15" w:rsidRPr="00A3449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потенціал </w:t>
      </w:r>
      <w:r w:rsidR="009527A9" w:rsidRPr="00A3449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роботизації технологічних процесів в </w:t>
      </w:r>
      <w:r w:rsidR="006E7C15" w:rsidRPr="00A3449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АПК Кіровоградської області </w:t>
      </w:r>
      <w:r w:rsidR="004F36FD" w:rsidRPr="00A3449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та розробити модель прогнозу </w:t>
      </w:r>
      <w:r w:rsidR="009527A9" w:rsidRPr="00A3449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розвитку</w:t>
      </w:r>
      <w:r w:rsidR="004F36FD" w:rsidRPr="00A3449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0F6AD4" w:rsidRPr="00A3449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при врахуванні різних факторів</w:t>
      </w:r>
      <w:r w:rsidR="000F6AD4" w:rsidRPr="00A3449B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0F6AD4" w:rsidRPr="00A3449B">
        <w:rPr>
          <w:rFonts w:ascii="Times New Roman" w:hAnsi="Times New Roman" w:cs="Times New Roman"/>
          <w:bCs/>
          <w:sz w:val="28"/>
          <w:szCs w:val="28"/>
          <w:lang w:val="uk-UA"/>
        </w:rPr>
        <w:t>впливу та варіантів</w:t>
      </w:r>
      <w:r w:rsidR="00B51812" w:rsidRPr="00A3449B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його виробництва</w:t>
      </w:r>
      <w:r w:rsidR="000F6AD4" w:rsidRPr="00A3449B">
        <w:rPr>
          <w:rFonts w:ascii="Times New Roman" w:hAnsi="Times New Roman" w:cs="Times New Roman"/>
          <w:bCs/>
          <w:sz w:val="28"/>
          <w:szCs w:val="28"/>
          <w:lang w:val="uk-UA"/>
        </w:rPr>
        <w:t>.</w:t>
      </w:r>
    </w:p>
    <w:p w14:paraId="42080EB2" w14:textId="516CCFFE" w:rsidR="005102C1" w:rsidRPr="00A3449B" w:rsidRDefault="0031533E" w:rsidP="00A3449B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A3449B">
        <w:rPr>
          <w:rFonts w:ascii="Times New Roman" w:hAnsi="Times New Roman" w:cs="Times New Roman"/>
          <w:b/>
          <w:sz w:val="28"/>
          <w:szCs w:val="28"/>
          <w:lang w:val="uk-UA"/>
        </w:rPr>
        <w:t>Матеріали та методи досліджень</w:t>
      </w:r>
      <w:r w:rsidR="00A408DB" w:rsidRPr="00A3449B">
        <w:rPr>
          <w:rFonts w:ascii="Times New Roman" w:hAnsi="Times New Roman" w:cs="Times New Roman"/>
          <w:b/>
          <w:sz w:val="28"/>
          <w:szCs w:val="28"/>
          <w:lang w:val="uk-UA"/>
        </w:rPr>
        <w:t>:</w:t>
      </w:r>
      <w:r w:rsidRPr="00A3449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A408DB" w:rsidRPr="00A3449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</w:t>
      </w:r>
      <w:r w:rsidR="005102C1" w:rsidRPr="00A3449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ослідження проводили </w:t>
      </w:r>
      <w:r w:rsidR="006E7C15" w:rsidRPr="00A3449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 рамках виконання завдан</w:t>
      </w:r>
      <w:r w:rsidR="00332D73" w:rsidRPr="00A3449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ь</w:t>
      </w:r>
      <w:r w:rsidR="006E7C15" w:rsidRPr="00A3449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ПНД НААН </w:t>
      </w:r>
      <w:r w:rsidR="00982E0D" w:rsidRPr="00A3449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36 </w:t>
      </w:r>
      <w:r w:rsidR="001B56EF" w:rsidRPr="00A3449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(36.00.00.</w:t>
      </w:r>
      <w:r w:rsidR="001D10C2" w:rsidRPr="00A3449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59</w:t>
      </w:r>
      <w:r w:rsidR="001B56EF" w:rsidRPr="00A3449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.П), </w:t>
      </w:r>
      <w:r w:rsidR="00332D73" w:rsidRPr="00A3449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ПНД НААН </w:t>
      </w:r>
      <w:r w:rsidR="00982E0D" w:rsidRPr="00A3449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40</w:t>
      </w:r>
      <w:r w:rsidR="006E7C15" w:rsidRPr="00A3449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1B56EF" w:rsidRPr="00A3449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(40.02.00.05.Ф), </w:t>
      </w:r>
      <w:r w:rsidR="006E7C15" w:rsidRPr="00A3449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ПНД НААН 41</w:t>
      </w:r>
      <w:r w:rsidR="00332D73" w:rsidRPr="00A3449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1B56EF" w:rsidRPr="00A3449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та</w:t>
      </w:r>
      <w:r w:rsidR="00332D73" w:rsidRPr="00A3449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ПНД НААН 44</w:t>
      </w:r>
      <w:r w:rsidR="006E7C15" w:rsidRPr="00A3449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на основі вивчення </w:t>
      </w:r>
      <w:r w:rsidR="009527A9" w:rsidRPr="00A3449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та узагальнення міжнародного досвіду</w:t>
      </w:r>
      <w:r w:rsidR="001D10C2" w:rsidRPr="00A3449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1B56EF" w:rsidRPr="00A3449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та техніко-</w:t>
      </w:r>
      <w:r w:rsidR="00332D73" w:rsidRPr="00A3449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економічних розрахунків</w:t>
      </w:r>
      <w:r w:rsidR="006E7C15" w:rsidRPr="00A3449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. Основними методами досліджень є аналіз, </w:t>
      </w:r>
      <w:r w:rsidR="00332D73" w:rsidRPr="00A3449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моделювання та варіантні розрахунки.</w:t>
      </w:r>
    </w:p>
    <w:p w14:paraId="129B9774" w14:textId="5B076C2F" w:rsidR="005102C1" w:rsidRPr="00A3449B" w:rsidRDefault="00A408DB" w:rsidP="00A3449B">
      <w:pPr>
        <w:tabs>
          <w:tab w:val="left" w:pos="0"/>
          <w:tab w:val="left" w:pos="284"/>
          <w:tab w:val="left" w:pos="1134"/>
        </w:tabs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A3449B">
        <w:rPr>
          <w:rFonts w:ascii="Times New Roman" w:hAnsi="Times New Roman" w:cs="Times New Roman"/>
          <w:b/>
          <w:sz w:val="28"/>
          <w:szCs w:val="28"/>
          <w:lang w:val="uk-UA"/>
        </w:rPr>
        <w:t>Виклад основного матеріалу</w:t>
      </w:r>
      <w:r w:rsidR="0031533E" w:rsidRPr="00A3449B">
        <w:rPr>
          <w:rFonts w:ascii="Times New Roman" w:hAnsi="Times New Roman" w:cs="Times New Roman"/>
          <w:b/>
          <w:sz w:val="28"/>
          <w:szCs w:val="28"/>
          <w:lang w:val="uk-UA"/>
        </w:rPr>
        <w:t xml:space="preserve">. </w:t>
      </w:r>
      <w:r w:rsidR="00427BF8" w:rsidRPr="00A3449B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Сучасне </w:t>
      </w:r>
      <w:r w:rsidR="00427BF8" w:rsidRPr="00A3449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аграрне </w:t>
      </w:r>
      <w:r w:rsidR="006E7C15" w:rsidRPr="00A3449B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виробництво </w:t>
      </w:r>
      <w:r w:rsidR="009527A9" w:rsidRPr="00A3449B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потребує нових інноваційних технологій в контексті досягнення Цілей сталого розвитку</w:t>
      </w:r>
      <w:r w:rsidR="002450AE" w:rsidRPr="00A3449B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.</w:t>
      </w:r>
      <w:r w:rsidR="009527A9" w:rsidRPr="00A3449B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 Однією із найбільш проблемних є галузь кормовиробництва, яка за останні декілька десятиліть суттєво скоротилася за обсягами виробництва кормів. Серед причин цього слід відзначити застарілі технології та високу собівартість виробництва. Роботизація та автоматизація технологічних процесів в кормовиробництві </w:t>
      </w:r>
      <w:r w:rsidR="00427BF8" w:rsidRPr="00A3449B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може в значній мірі сприяти вирішенню означених проблемних аспектів розвитку кормовиробництва.</w:t>
      </w:r>
    </w:p>
    <w:p w14:paraId="026B1522" w14:textId="07D20C81" w:rsidR="00097BD7" w:rsidRPr="00A3449B" w:rsidRDefault="00097BD7" w:rsidP="00A3449B">
      <w:pPr>
        <w:tabs>
          <w:tab w:val="left" w:pos="0"/>
          <w:tab w:val="left" w:pos="284"/>
          <w:tab w:val="left" w:pos="1134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 w:eastAsia="ru-RU"/>
        </w:rPr>
      </w:pPr>
      <w:r w:rsidRPr="00A3449B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Роботизоване кормовиробництво включає автоматизацію ключових етапів: підготовка ґрунту, сівба, внесення добрив, збирання врожаю та первинна переробка кормів. </w:t>
      </w:r>
      <w:r w:rsidR="00427BF8" w:rsidRPr="00A3449B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Сталий підхід </w:t>
      </w:r>
      <w:r w:rsidRPr="00A3449B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до </w:t>
      </w:r>
      <w:r w:rsidR="00427BF8" w:rsidRPr="00A3449B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розвитку роботизованого кормовиробництва має включати економічну</w:t>
      </w:r>
      <w:r w:rsidRPr="00A3449B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 ефективність</w:t>
      </w:r>
      <w:r w:rsidR="00427BF8" w:rsidRPr="00A3449B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, екологічну прийнятність і соціальну відповідальність. З погляду економіки, роботизація має знижувати собівартість одиниці продукції шляхом підвищення продуктивності та зменшення витрат на працю, матеріали та ветеринарні послуги.</w:t>
      </w:r>
      <w:r w:rsidR="00427BF8" w:rsidRPr="00A3449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 w:eastAsia="ru-RU"/>
        </w:rPr>
        <w:t xml:space="preserve"> Однак первинні капіталовкладення можуть бути значними, що вимагає ретельного аналізу термінів окупності і моделі фінансування, включаючи лізинг обладнання та державні програми підтримки.</w:t>
      </w:r>
    </w:p>
    <w:p w14:paraId="095F2494" w14:textId="5CA968D4" w:rsidR="00427BF8" w:rsidRPr="00A3449B" w:rsidRDefault="00097BD7" w:rsidP="00A3449B">
      <w:pPr>
        <w:tabs>
          <w:tab w:val="left" w:pos="0"/>
          <w:tab w:val="left" w:pos="284"/>
          <w:tab w:val="left" w:pos="1134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 w:eastAsia="ru-RU"/>
        </w:rPr>
      </w:pPr>
      <w:r w:rsidRPr="00A3449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 w:eastAsia="ru-RU"/>
        </w:rPr>
        <w:t xml:space="preserve">Збирання кормових культур із використанням комп’ютерного зору й машинного навчання для ідентифікації стиглості рослин спрямоване на уникнення механічних пошкоджень. Автоматизовані системи заготівлі і зберігання кормів </w:t>
      </w:r>
      <w:r w:rsidR="003644A5" w:rsidRPr="00A3449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 w:eastAsia="ru-RU"/>
        </w:rPr>
        <w:t xml:space="preserve">також </w:t>
      </w:r>
      <w:r w:rsidRPr="00A3449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 w:eastAsia="ru-RU"/>
        </w:rPr>
        <w:t>забезпечують краще контролювання вологості та якості силосу, що знижує втрати поживної цінності і розвитку патогенів. Впровадження сенсорів у бункери, силоси і транспортні лінії дає змогу в режимі реального часу відслідковувати параметри зберігання та вносити корекції. Екологічні та ресурсні переваги таких технологій пов’язані з точним дозуванням добрив і води, зменшенням ерозії ґрунту завдяки мінімальній обробці і підвищенням врожайності на одиницю площ</w:t>
      </w:r>
      <w:r w:rsidR="001403BE" w:rsidRPr="00A3449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 w:eastAsia="ru-RU"/>
        </w:rPr>
        <w:t>і, що сприяє збереженню земель.</w:t>
      </w:r>
    </w:p>
    <w:p w14:paraId="0C641692" w14:textId="480237C3" w:rsidR="009527A9" w:rsidRPr="00A3449B" w:rsidRDefault="00427BF8" w:rsidP="00A3449B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 w:eastAsia="ru-RU"/>
        </w:rPr>
      </w:pPr>
      <w:r w:rsidRPr="00A3449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 w:eastAsia="ru-RU"/>
        </w:rPr>
        <w:lastRenderedPageBreak/>
        <w:t>Екологічна складова стосується скорочення викидів парникових газів, збереження ґрунтового покриву і біорізноманіття, ефективного використання водних ресурсів та мінімізації побічних продуктів. Системи точного внесення добрив і локалізованого зрошення зменшують нітратне забруднення ґрунтових вод, а перехід на відновлювані джерела енергії для роботи автоматизованих систем знижує вуглецевий слід ферм</w:t>
      </w:r>
      <w:r w:rsidR="001403BE" w:rsidRPr="00A3449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 w:eastAsia="ru-RU"/>
        </w:rPr>
        <w:t>.</w:t>
      </w:r>
    </w:p>
    <w:p w14:paraId="2281FA3D" w14:textId="6C290CC1" w:rsidR="00427BF8" w:rsidRPr="00A3449B" w:rsidRDefault="00427BF8" w:rsidP="00A3449B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 w:eastAsia="ru-RU"/>
        </w:rPr>
      </w:pPr>
      <w:r w:rsidRPr="00A3449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 w:eastAsia="ru-RU"/>
        </w:rPr>
        <w:t xml:space="preserve">Соціальна вимірність пов’язана з добробутом тварин і </w:t>
      </w:r>
      <w:r w:rsidR="003644A5" w:rsidRPr="00A3449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 w:eastAsia="ru-RU"/>
        </w:rPr>
        <w:t xml:space="preserve">кращими </w:t>
      </w:r>
      <w:r w:rsidRPr="00A3449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 w:eastAsia="ru-RU"/>
        </w:rPr>
        <w:t xml:space="preserve">умовами </w:t>
      </w:r>
      <w:r w:rsidR="003644A5" w:rsidRPr="00A3449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 w:eastAsia="ru-RU"/>
        </w:rPr>
        <w:t>праці</w:t>
      </w:r>
      <w:r w:rsidRPr="00A3449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 w:eastAsia="ru-RU"/>
        </w:rPr>
        <w:t xml:space="preserve">. Автоматизація має сприяти підвищенню добробуту тварин через зменшення стресових процедур та поліпшення </w:t>
      </w:r>
      <w:r w:rsidR="00097BD7" w:rsidRPr="00A3449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 w:eastAsia="ru-RU"/>
        </w:rPr>
        <w:t xml:space="preserve">системи </w:t>
      </w:r>
      <w:r w:rsidRPr="00A3449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 w:eastAsia="ru-RU"/>
        </w:rPr>
        <w:t xml:space="preserve">утримання, а також забезпечувати працівникам безпечніші </w:t>
      </w:r>
      <w:r w:rsidR="00097BD7" w:rsidRPr="00A3449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 w:eastAsia="ru-RU"/>
        </w:rPr>
        <w:t xml:space="preserve">умови </w:t>
      </w:r>
      <w:r w:rsidRPr="00A3449B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uk-UA" w:eastAsia="ru-RU"/>
        </w:rPr>
        <w:t>роботи. Водночас слід враховувати ризики скорочення робочих місць у менш кваліфікованій праці та потребу в навчанні персоналу.</w:t>
      </w:r>
    </w:p>
    <w:p w14:paraId="103C2A6B" w14:textId="0EFD88C8" w:rsidR="005102C1" w:rsidRPr="00A3449B" w:rsidRDefault="005102C1" w:rsidP="00A3449B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</w:pPr>
      <w:r w:rsidRPr="00A3449B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 w:eastAsia="ru-RU"/>
        </w:rPr>
        <w:t>Висновки</w:t>
      </w:r>
      <w:r w:rsidR="00A408DB" w:rsidRPr="00A3449B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uk-UA" w:eastAsia="ru-RU"/>
        </w:rPr>
        <w:t>:</w:t>
      </w:r>
      <w:r w:rsidR="007C2EA4" w:rsidRPr="00A3449B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val="uk-UA" w:eastAsia="ru-RU"/>
        </w:rPr>
        <w:t xml:space="preserve"> </w:t>
      </w:r>
      <w:r w:rsidR="009527A9" w:rsidRPr="00A3449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Роботизовані технології кормовиробництва і тваринництва мають потенціал трансформувати агросектор у напрямку стійкості шляхом більш ефективного використання ресурсів, підвищення продуктивності та поліпшення добробуту тварин. Водночас успішне впровадження вимагає комплексного підходу: інвестицій у цифрову інфраструктуру, фінансової підтримки для малого і середнього бізнесу, навчання персоналу, розробки стандартів і регуляторної бази. При адекватному поєднанні технологічних, економічних і соціальних рішень роботизоване с</w:t>
      </w:r>
      <w:r w:rsidR="00097BD7" w:rsidRPr="00A3449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тійке кормо</w:t>
      </w:r>
      <w:r w:rsidR="009527A9" w:rsidRPr="00A3449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 xml:space="preserve">виробництво може стати важливим елементом продовольчої безпеки та </w:t>
      </w:r>
      <w:r w:rsidR="00097BD7" w:rsidRPr="00A3449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 xml:space="preserve">ефективної </w:t>
      </w:r>
      <w:r w:rsidR="009527A9" w:rsidRPr="00A3449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кліматичної політики у майбутньому</w:t>
      </w:r>
      <w:r w:rsidR="00150E18" w:rsidRPr="00A3449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.</w:t>
      </w:r>
    </w:p>
    <w:p w14:paraId="6F340324" w14:textId="7D2DB36E" w:rsidR="005102C1" w:rsidRPr="00A3449B" w:rsidRDefault="005102C1" w:rsidP="00A3449B">
      <w:pPr>
        <w:tabs>
          <w:tab w:val="left" w:pos="0"/>
          <w:tab w:val="left" w:pos="284"/>
          <w:tab w:val="left" w:pos="1134"/>
        </w:tabs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val="uk-UA" w:eastAsia="ru-RU"/>
        </w:rPr>
      </w:pPr>
    </w:p>
    <w:p w14:paraId="396965BA" w14:textId="77777777" w:rsidR="005102C1" w:rsidRPr="00A3449B" w:rsidRDefault="005102C1" w:rsidP="00A3449B">
      <w:pPr>
        <w:tabs>
          <w:tab w:val="left" w:pos="0"/>
          <w:tab w:val="left" w:pos="284"/>
          <w:tab w:val="left" w:pos="1134"/>
        </w:tabs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shd w:val="clear" w:color="auto" w:fill="FFFFFF"/>
          <w:lang w:val="uk-UA" w:eastAsia="ru-RU"/>
        </w:rPr>
      </w:pPr>
      <w:r w:rsidRPr="00A3449B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shd w:val="clear" w:color="auto" w:fill="FFFFFF"/>
          <w:lang w:val="uk-UA" w:eastAsia="ru-RU"/>
        </w:rPr>
        <w:t>Список використаних джерел</w:t>
      </w:r>
      <w:r w:rsidR="007C2EA4" w:rsidRPr="00A3449B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shd w:val="clear" w:color="auto" w:fill="FFFFFF"/>
          <w:lang w:val="uk-UA" w:eastAsia="ru-RU"/>
        </w:rPr>
        <w:t>:</w:t>
      </w:r>
    </w:p>
    <w:p w14:paraId="3AE4B29A" w14:textId="4E3DAC44" w:rsidR="00927EB1" w:rsidRPr="00A3449B" w:rsidRDefault="00927EB1" w:rsidP="00A3449B">
      <w:pPr>
        <w:pStyle w:val="a4"/>
        <w:numPr>
          <w:ilvl w:val="0"/>
          <w:numId w:val="1"/>
        </w:numPr>
        <w:tabs>
          <w:tab w:val="left" w:pos="993"/>
        </w:tabs>
        <w:spacing w:after="0" w:line="276" w:lineRule="auto"/>
        <w:ind w:left="0" w:firstLine="709"/>
        <w:jc w:val="both"/>
        <w:rPr>
          <w:rFonts w:ascii="Times New Roman" w:hAnsi="Times New Roman" w:cs="Times New Roman"/>
          <w:iCs/>
          <w:sz w:val="28"/>
          <w:szCs w:val="28"/>
          <w:lang w:val="uk-UA"/>
        </w:rPr>
      </w:pP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Dayoub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M., 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Shnaigat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S., 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Tarawneh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R.A., 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Al-Yacoub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A.N., 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Al-Barakeh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F., 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Al-Najjar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K. 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Enhancing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Animal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Production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through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Smart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Agriculture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: 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Possibilities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, 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Hurdles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, 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Resolutions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, 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and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Advantages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. 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Ruminants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. 2024. 4. 22-46. </w:t>
      </w:r>
      <w:hyperlink r:id="rId6" w:history="1">
        <w:r w:rsidRPr="00A3449B">
          <w:rPr>
            <w:rStyle w:val="a5"/>
            <w:rFonts w:ascii="Times New Roman" w:hAnsi="Times New Roman" w:cs="Times New Roman"/>
            <w:iCs/>
            <w:sz w:val="28"/>
            <w:szCs w:val="28"/>
            <w:lang w:val="uk-UA"/>
          </w:rPr>
          <w:t>https://doi.org/10.3390/ruminants4010003</w:t>
        </w:r>
      </w:hyperlink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.</w:t>
      </w:r>
    </w:p>
    <w:p w14:paraId="4B9793EF" w14:textId="18A782AB" w:rsidR="00927EB1" w:rsidRPr="00A3449B" w:rsidRDefault="00927EB1" w:rsidP="00A3449B">
      <w:pPr>
        <w:pStyle w:val="a4"/>
        <w:numPr>
          <w:ilvl w:val="0"/>
          <w:numId w:val="1"/>
        </w:numPr>
        <w:tabs>
          <w:tab w:val="left" w:pos="993"/>
        </w:tabs>
        <w:spacing w:after="0" w:line="276" w:lineRule="auto"/>
        <w:ind w:left="0" w:firstLine="709"/>
        <w:jc w:val="both"/>
        <w:rPr>
          <w:rFonts w:ascii="Times New Roman" w:hAnsi="Times New Roman" w:cs="Times New Roman"/>
          <w:iCs/>
          <w:sz w:val="28"/>
          <w:szCs w:val="28"/>
          <w:lang w:val="uk-UA"/>
        </w:rPr>
      </w:pPr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Attard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G. 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Robots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in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Livestock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Management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. 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In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: 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Zhang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, Q. (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eds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) 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Encyclopedia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of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Smart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Agriculture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Technologies. 2023. 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Springer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, 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Cham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. </w:t>
      </w:r>
      <w:hyperlink r:id="rId7" w:history="1">
        <w:r w:rsidRPr="00A3449B">
          <w:rPr>
            <w:rStyle w:val="a5"/>
            <w:rFonts w:ascii="Times New Roman" w:hAnsi="Times New Roman" w:cs="Times New Roman"/>
            <w:iCs/>
            <w:sz w:val="28"/>
            <w:szCs w:val="28"/>
            <w:lang w:val="uk-UA"/>
          </w:rPr>
          <w:t>https://doi.org/10.1007/978-3-030-89123-7_245-1</w:t>
        </w:r>
      </w:hyperlink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.</w:t>
      </w:r>
    </w:p>
    <w:p w14:paraId="230AABCB" w14:textId="2E84B3AE" w:rsidR="00927EB1" w:rsidRPr="00A3449B" w:rsidRDefault="00927EB1" w:rsidP="00A3449B">
      <w:pPr>
        <w:pStyle w:val="a4"/>
        <w:numPr>
          <w:ilvl w:val="0"/>
          <w:numId w:val="1"/>
        </w:numPr>
        <w:tabs>
          <w:tab w:val="left" w:pos="993"/>
        </w:tabs>
        <w:spacing w:after="0" w:line="276" w:lineRule="auto"/>
        <w:ind w:left="0" w:firstLine="709"/>
        <w:jc w:val="both"/>
        <w:rPr>
          <w:rFonts w:ascii="Times New Roman" w:hAnsi="Times New Roman" w:cs="Times New Roman"/>
          <w:iCs/>
          <w:sz w:val="28"/>
          <w:szCs w:val="28"/>
          <w:lang w:val="uk-UA"/>
        </w:rPr>
      </w:pP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Jiang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L, 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Xu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B, 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Husnain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N, 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Wang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Q. 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Overview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of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Agricultural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Machinery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Automation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Technology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for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Sustainable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Agriculture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. 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Agronomy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. 2025. 15(6):1471. </w:t>
      </w:r>
      <w:hyperlink r:id="rId8" w:history="1">
        <w:r w:rsidR="00063BEA" w:rsidRPr="00A3449B">
          <w:rPr>
            <w:rStyle w:val="a5"/>
            <w:rFonts w:ascii="Times New Roman" w:hAnsi="Times New Roman" w:cs="Times New Roman"/>
            <w:iCs/>
            <w:sz w:val="28"/>
            <w:szCs w:val="28"/>
            <w:lang w:val="uk-UA"/>
          </w:rPr>
          <w:t>https://doi.org/10.3390/agronomy15061471</w:t>
        </w:r>
      </w:hyperlink>
      <w:r w:rsidR="00063BEA" w:rsidRPr="00A3449B">
        <w:rPr>
          <w:rFonts w:ascii="Times New Roman" w:hAnsi="Times New Roman" w:cs="Times New Roman"/>
          <w:iCs/>
          <w:sz w:val="28"/>
          <w:szCs w:val="28"/>
          <w:lang w:val="uk-UA"/>
        </w:rPr>
        <w:t>.</w:t>
      </w:r>
    </w:p>
    <w:p w14:paraId="7712B950" w14:textId="3AECF725" w:rsidR="00063BEA" w:rsidRPr="00A3449B" w:rsidRDefault="00063BEA" w:rsidP="00A3449B">
      <w:pPr>
        <w:pStyle w:val="a4"/>
        <w:numPr>
          <w:ilvl w:val="0"/>
          <w:numId w:val="1"/>
        </w:numPr>
        <w:tabs>
          <w:tab w:val="left" w:pos="993"/>
        </w:tabs>
        <w:spacing w:after="0" w:line="276" w:lineRule="auto"/>
        <w:ind w:left="0" w:firstLine="709"/>
        <w:jc w:val="both"/>
        <w:rPr>
          <w:rFonts w:ascii="Times New Roman" w:hAnsi="Times New Roman" w:cs="Times New Roman"/>
          <w:iCs/>
          <w:sz w:val="28"/>
          <w:szCs w:val="28"/>
          <w:lang w:val="uk-UA"/>
        </w:rPr>
      </w:pP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Aernouts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B., 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Adriaens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I. 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Robotic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Technologies 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for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Dairy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Farming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. 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In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: 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Zhang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, Q. (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eds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) 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Encyclopedia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of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Smart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Agriculture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Technologies. 2023. 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Springer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, </w:t>
      </w:r>
      <w:proofErr w:type="spellStart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Cham</w:t>
      </w:r>
      <w:proofErr w:type="spellEnd"/>
      <w:r w:rsidRPr="00A3449B">
        <w:rPr>
          <w:rFonts w:ascii="Times New Roman" w:hAnsi="Times New Roman" w:cs="Times New Roman"/>
          <w:iCs/>
          <w:sz w:val="28"/>
          <w:szCs w:val="28"/>
          <w:lang w:val="uk-UA"/>
        </w:rPr>
        <w:t>. https://doi.org/10.1007/978-3-030-89123-7_200-1</w:t>
      </w:r>
    </w:p>
    <w:sectPr w:rsidR="00063BEA" w:rsidRPr="00A3449B" w:rsidSect="00A3449B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444896"/>
    <w:multiLevelType w:val="hybridMultilevel"/>
    <w:tmpl w:val="A8A8C820"/>
    <w:lvl w:ilvl="0" w:tplc="21143E50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988131C">
      <w:start w:val="1"/>
      <w:numFmt w:val="lowerLetter"/>
      <w:lvlText w:val="%2"/>
      <w:lvlJc w:val="left"/>
      <w:pPr>
        <w:ind w:left="1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1FEBF7C">
      <w:start w:val="1"/>
      <w:numFmt w:val="lowerRoman"/>
      <w:lvlText w:val="%3"/>
      <w:lvlJc w:val="left"/>
      <w:pPr>
        <w:ind w:left="2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CCA40D2">
      <w:start w:val="1"/>
      <w:numFmt w:val="decimal"/>
      <w:lvlText w:val="%4"/>
      <w:lvlJc w:val="left"/>
      <w:pPr>
        <w:ind w:left="3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AC246BA">
      <w:start w:val="1"/>
      <w:numFmt w:val="lowerLetter"/>
      <w:lvlText w:val="%5"/>
      <w:lvlJc w:val="left"/>
      <w:pPr>
        <w:ind w:left="3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9A0BDA0">
      <w:start w:val="1"/>
      <w:numFmt w:val="lowerRoman"/>
      <w:lvlText w:val="%6"/>
      <w:lvlJc w:val="left"/>
      <w:pPr>
        <w:ind w:left="4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E2E0E26">
      <w:start w:val="1"/>
      <w:numFmt w:val="decimal"/>
      <w:lvlText w:val="%7"/>
      <w:lvlJc w:val="left"/>
      <w:pPr>
        <w:ind w:left="5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E9ED154">
      <w:start w:val="1"/>
      <w:numFmt w:val="lowerLetter"/>
      <w:lvlText w:val="%8"/>
      <w:lvlJc w:val="left"/>
      <w:pPr>
        <w:ind w:left="6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1AD7E8">
      <w:start w:val="1"/>
      <w:numFmt w:val="lowerRoman"/>
      <w:lvlText w:val="%9"/>
      <w:lvlJc w:val="left"/>
      <w:pPr>
        <w:ind w:left="68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E986BC9"/>
    <w:multiLevelType w:val="hybridMultilevel"/>
    <w:tmpl w:val="F14EE508"/>
    <w:lvl w:ilvl="0" w:tplc="FFBEB046">
      <w:start w:val="1"/>
      <w:numFmt w:val="decimal"/>
      <w:lvlText w:val="%1."/>
      <w:lvlJc w:val="left"/>
      <w:pPr>
        <w:ind w:left="927" w:hanging="360"/>
      </w:pPr>
      <w:rPr>
        <w:rFonts w:ascii="Times New Roman" w:eastAsiaTheme="minorHAnsi" w:hAnsi="Times New Roman" w:cs="Times New Roman" w:hint="default"/>
        <w:color w:val="auto"/>
        <w:sz w:val="28"/>
        <w:szCs w:val="28"/>
      </w:rPr>
    </w:lvl>
    <w:lvl w:ilvl="1" w:tplc="0C000019" w:tentative="1">
      <w:start w:val="1"/>
      <w:numFmt w:val="lowerLetter"/>
      <w:lvlText w:val="%2."/>
      <w:lvlJc w:val="left"/>
      <w:pPr>
        <w:ind w:left="1647" w:hanging="360"/>
      </w:pPr>
    </w:lvl>
    <w:lvl w:ilvl="2" w:tplc="0C00001B" w:tentative="1">
      <w:start w:val="1"/>
      <w:numFmt w:val="lowerRoman"/>
      <w:lvlText w:val="%3."/>
      <w:lvlJc w:val="right"/>
      <w:pPr>
        <w:ind w:left="2367" w:hanging="180"/>
      </w:pPr>
    </w:lvl>
    <w:lvl w:ilvl="3" w:tplc="0C00000F" w:tentative="1">
      <w:start w:val="1"/>
      <w:numFmt w:val="decimal"/>
      <w:lvlText w:val="%4."/>
      <w:lvlJc w:val="left"/>
      <w:pPr>
        <w:ind w:left="3087" w:hanging="360"/>
      </w:pPr>
    </w:lvl>
    <w:lvl w:ilvl="4" w:tplc="0C000019" w:tentative="1">
      <w:start w:val="1"/>
      <w:numFmt w:val="lowerLetter"/>
      <w:lvlText w:val="%5."/>
      <w:lvlJc w:val="left"/>
      <w:pPr>
        <w:ind w:left="3807" w:hanging="360"/>
      </w:pPr>
    </w:lvl>
    <w:lvl w:ilvl="5" w:tplc="0C00001B" w:tentative="1">
      <w:start w:val="1"/>
      <w:numFmt w:val="lowerRoman"/>
      <w:lvlText w:val="%6."/>
      <w:lvlJc w:val="right"/>
      <w:pPr>
        <w:ind w:left="4527" w:hanging="180"/>
      </w:pPr>
    </w:lvl>
    <w:lvl w:ilvl="6" w:tplc="0C00000F" w:tentative="1">
      <w:start w:val="1"/>
      <w:numFmt w:val="decimal"/>
      <w:lvlText w:val="%7."/>
      <w:lvlJc w:val="left"/>
      <w:pPr>
        <w:ind w:left="5247" w:hanging="360"/>
      </w:pPr>
    </w:lvl>
    <w:lvl w:ilvl="7" w:tplc="0C000019" w:tentative="1">
      <w:start w:val="1"/>
      <w:numFmt w:val="lowerLetter"/>
      <w:lvlText w:val="%8."/>
      <w:lvlJc w:val="left"/>
      <w:pPr>
        <w:ind w:left="5967" w:hanging="360"/>
      </w:pPr>
    </w:lvl>
    <w:lvl w:ilvl="8" w:tplc="0C00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7FF0"/>
    <w:rsid w:val="000330DB"/>
    <w:rsid w:val="00063BEA"/>
    <w:rsid w:val="000679CF"/>
    <w:rsid w:val="00097BD7"/>
    <w:rsid w:val="000E15EB"/>
    <w:rsid w:val="000E7990"/>
    <w:rsid w:val="000F6AD4"/>
    <w:rsid w:val="001121C4"/>
    <w:rsid w:val="0013196C"/>
    <w:rsid w:val="001403BE"/>
    <w:rsid w:val="00145A16"/>
    <w:rsid w:val="00146A4B"/>
    <w:rsid w:val="00150E18"/>
    <w:rsid w:val="00182BB5"/>
    <w:rsid w:val="001B56EF"/>
    <w:rsid w:val="001D10C2"/>
    <w:rsid w:val="001E2FEB"/>
    <w:rsid w:val="001F383F"/>
    <w:rsid w:val="00227FAB"/>
    <w:rsid w:val="00232A8D"/>
    <w:rsid w:val="00234CA1"/>
    <w:rsid w:val="00240644"/>
    <w:rsid w:val="002450AE"/>
    <w:rsid w:val="0027677F"/>
    <w:rsid w:val="00294E0D"/>
    <w:rsid w:val="002D77DB"/>
    <w:rsid w:val="002E5DE7"/>
    <w:rsid w:val="002E5FE4"/>
    <w:rsid w:val="0031533E"/>
    <w:rsid w:val="003164FE"/>
    <w:rsid w:val="00322C2E"/>
    <w:rsid w:val="00332D73"/>
    <w:rsid w:val="003529FD"/>
    <w:rsid w:val="003644A5"/>
    <w:rsid w:val="003B238E"/>
    <w:rsid w:val="003D652B"/>
    <w:rsid w:val="003F3085"/>
    <w:rsid w:val="003F3503"/>
    <w:rsid w:val="00420175"/>
    <w:rsid w:val="00427BF8"/>
    <w:rsid w:val="0046493B"/>
    <w:rsid w:val="004B08C3"/>
    <w:rsid w:val="004E1736"/>
    <w:rsid w:val="004F36FD"/>
    <w:rsid w:val="004F7FE7"/>
    <w:rsid w:val="005102C1"/>
    <w:rsid w:val="00592834"/>
    <w:rsid w:val="005E2F50"/>
    <w:rsid w:val="005E50F4"/>
    <w:rsid w:val="0061182D"/>
    <w:rsid w:val="00623949"/>
    <w:rsid w:val="00663E22"/>
    <w:rsid w:val="0066473A"/>
    <w:rsid w:val="006E7C15"/>
    <w:rsid w:val="006E7FF0"/>
    <w:rsid w:val="006F3C1E"/>
    <w:rsid w:val="007462AA"/>
    <w:rsid w:val="00756651"/>
    <w:rsid w:val="007B3F42"/>
    <w:rsid w:val="007C2EA4"/>
    <w:rsid w:val="007C4FDE"/>
    <w:rsid w:val="00831CEF"/>
    <w:rsid w:val="00834C05"/>
    <w:rsid w:val="00887B6E"/>
    <w:rsid w:val="008943E6"/>
    <w:rsid w:val="00902477"/>
    <w:rsid w:val="00927EB1"/>
    <w:rsid w:val="009527A9"/>
    <w:rsid w:val="00955D97"/>
    <w:rsid w:val="009742A2"/>
    <w:rsid w:val="00982E0D"/>
    <w:rsid w:val="009B300A"/>
    <w:rsid w:val="009B3A07"/>
    <w:rsid w:val="009E0D24"/>
    <w:rsid w:val="00A14C50"/>
    <w:rsid w:val="00A240A2"/>
    <w:rsid w:val="00A3449B"/>
    <w:rsid w:val="00A408DB"/>
    <w:rsid w:val="00A42CBE"/>
    <w:rsid w:val="00A624DB"/>
    <w:rsid w:val="00A62CE9"/>
    <w:rsid w:val="00AC0254"/>
    <w:rsid w:val="00B161A1"/>
    <w:rsid w:val="00B32907"/>
    <w:rsid w:val="00B441AF"/>
    <w:rsid w:val="00B4478E"/>
    <w:rsid w:val="00B51812"/>
    <w:rsid w:val="00B61C41"/>
    <w:rsid w:val="00B80CB0"/>
    <w:rsid w:val="00B842C2"/>
    <w:rsid w:val="00B95089"/>
    <w:rsid w:val="00B95FE6"/>
    <w:rsid w:val="00BC014C"/>
    <w:rsid w:val="00C57B7C"/>
    <w:rsid w:val="00C671B0"/>
    <w:rsid w:val="00CE442E"/>
    <w:rsid w:val="00CF07E6"/>
    <w:rsid w:val="00CF2983"/>
    <w:rsid w:val="00D369A5"/>
    <w:rsid w:val="00D57B6A"/>
    <w:rsid w:val="00D61C24"/>
    <w:rsid w:val="00DA65DA"/>
    <w:rsid w:val="00DE5B5B"/>
    <w:rsid w:val="00DF5093"/>
    <w:rsid w:val="00E10F0D"/>
    <w:rsid w:val="00E171C3"/>
    <w:rsid w:val="00E1779D"/>
    <w:rsid w:val="00E63089"/>
    <w:rsid w:val="00E7153E"/>
    <w:rsid w:val="00E90E36"/>
    <w:rsid w:val="00E96FC8"/>
    <w:rsid w:val="00EA10F5"/>
    <w:rsid w:val="00EA3EA1"/>
    <w:rsid w:val="00EB7691"/>
    <w:rsid w:val="00EC46DF"/>
    <w:rsid w:val="00ED6C47"/>
    <w:rsid w:val="00EF20AE"/>
    <w:rsid w:val="00F104C9"/>
    <w:rsid w:val="00F64B70"/>
    <w:rsid w:val="00F9196C"/>
    <w:rsid w:val="00FB2C67"/>
    <w:rsid w:val="00FB6612"/>
    <w:rsid w:val="00FD0430"/>
    <w:rsid w:val="00FD0EBB"/>
    <w:rsid w:val="00FE6CCA"/>
    <w:rsid w:val="00FF3F1E"/>
    <w:rsid w:val="00FF6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93DE790"/>
  <w14:defaultImageDpi w14:val="32767"/>
  <w15:docId w15:val="{B07C7128-2175-47B6-AE00-91B99B5E5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19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E15E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39"/>
    <w:rsid w:val="005102C1"/>
    <w:pPr>
      <w:spacing w:after="0" w:line="240" w:lineRule="auto"/>
    </w:pPr>
    <w:rPr>
      <w:lang w:val="uk-U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41AF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B441AF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B441AF"/>
    <w:rPr>
      <w:color w:val="605E5C"/>
      <w:shd w:val="clear" w:color="auto" w:fill="E1DFDD"/>
    </w:rPr>
  </w:style>
  <w:style w:type="character" w:styleId="a6">
    <w:name w:val="Placeholder Text"/>
    <w:basedOn w:val="a0"/>
    <w:uiPriority w:val="99"/>
    <w:semiHidden/>
    <w:rsid w:val="00756651"/>
    <w:rPr>
      <w:color w:val="808080"/>
    </w:rPr>
  </w:style>
  <w:style w:type="character" w:customStyle="1" w:styleId="10">
    <w:name w:val="Незакрита згадка1"/>
    <w:basedOn w:val="a0"/>
    <w:uiPriority w:val="99"/>
    <w:semiHidden/>
    <w:unhideWhenUsed/>
    <w:rsid w:val="00927EB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3390/agronomy15061471" TargetMode="External"/><Relationship Id="rId3" Type="http://schemas.openxmlformats.org/officeDocument/2006/relationships/styles" Target="styles.xml"/><Relationship Id="rId7" Type="http://schemas.openxmlformats.org/officeDocument/2006/relationships/hyperlink" Target="https://doi.org/10.1007/978-3-030-89123-7_245-1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doi.org/10.3390/ruminants4010003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1CDDA5-5084-4D15-B842-C0D059919E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4581</Words>
  <Characters>2612</Characters>
  <Application>Microsoft Office Word</Application>
  <DocSecurity>0</DocSecurity>
  <Lines>21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VR</dc:creator>
  <cp:keywords/>
  <dc:description/>
  <cp:lastModifiedBy>Victor Rebenko</cp:lastModifiedBy>
  <cp:revision>2</cp:revision>
  <dcterms:created xsi:type="dcterms:W3CDTF">2025-09-17T09:27:00Z</dcterms:created>
  <dcterms:modified xsi:type="dcterms:W3CDTF">2025-09-17T09:27:00Z</dcterms:modified>
</cp:coreProperties>
</file>