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3F7EFF23" w:rsidR="00995A9E" w:rsidRPr="00077757" w:rsidRDefault="00995A9E" w:rsidP="0029662B">
      <w:pPr>
        <w:spacing w:line="276" w:lineRule="auto"/>
        <w:ind w:firstLine="0"/>
        <w:rPr>
          <w:sz w:val="28"/>
          <w:szCs w:val="28"/>
        </w:rPr>
      </w:pPr>
      <w:bookmarkStart w:id="0" w:name="_Hlk212149550"/>
      <w:bookmarkEnd w:id="0"/>
      <w:r w:rsidRPr="00077757">
        <w:rPr>
          <w:sz w:val="28"/>
          <w:szCs w:val="28"/>
        </w:rPr>
        <w:t xml:space="preserve">УДК </w:t>
      </w:r>
      <w:r w:rsidR="004B1DC6" w:rsidRPr="00077757">
        <w:rPr>
          <w:sz w:val="28"/>
          <w:szCs w:val="28"/>
        </w:rPr>
        <w:t>631.331.2:621.515</w:t>
      </w:r>
    </w:p>
    <w:p w14:paraId="102E8AD0" w14:textId="77777777" w:rsidR="00700658" w:rsidRPr="00077757" w:rsidRDefault="00700658" w:rsidP="0029662B">
      <w:pPr>
        <w:spacing w:line="276" w:lineRule="auto"/>
        <w:ind w:firstLine="0"/>
        <w:rPr>
          <w:sz w:val="28"/>
          <w:szCs w:val="28"/>
        </w:rPr>
      </w:pPr>
    </w:p>
    <w:p w14:paraId="0328B272" w14:textId="14B5A57F" w:rsidR="00995A9E" w:rsidRPr="00077757" w:rsidRDefault="004B1DC6" w:rsidP="001B2909">
      <w:pPr>
        <w:spacing w:line="276" w:lineRule="auto"/>
        <w:ind w:firstLine="0"/>
        <w:jc w:val="center"/>
        <w:rPr>
          <w:b/>
          <w:caps/>
          <w:sz w:val="28"/>
          <w:szCs w:val="28"/>
        </w:rPr>
      </w:pPr>
      <w:r w:rsidRPr="00077757">
        <w:rPr>
          <w:b/>
          <w:caps/>
          <w:sz w:val="28"/>
          <w:szCs w:val="28"/>
        </w:rPr>
        <w:t>АНАЛІЗ КОНСТРУКЦІЙ СІВАЛОК ДЛЯ ПРОСАПНИХ КУЛЬТУР</w:t>
      </w:r>
    </w:p>
    <w:p w14:paraId="72CEF5EC" w14:textId="77777777" w:rsidR="00B5705D" w:rsidRPr="00077757" w:rsidRDefault="00B5705D" w:rsidP="001B2909">
      <w:pPr>
        <w:spacing w:line="276" w:lineRule="auto"/>
        <w:ind w:firstLine="0"/>
        <w:jc w:val="center"/>
        <w:rPr>
          <w:rFonts w:cs="Times New Roman"/>
          <w:bCs/>
          <w:sz w:val="28"/>
          <w:szCs w:val="28"/>
        </w:rPr>
      </w:pPr>
    </w:p>
    <w:p w14:paraId="0A570ED6" w14:textId="77777777" w:rsidR="004B1DC6" w:rsidRPr="004B1DC6" w:rsidRDefault="004B1DC6" w:rsidP="004B1DC6">
      <w:pPr>
        <w:spacing w:line="276" w:lineRule="auto"/>
        <w:ind w:firstLine="0"/>
        <w:jc w:val="center"/>
        <w:rPr>
          <w:rFonts w:eastAsia="Times New Roman" w:cs="Times New Roman"/>
          <w:sz w:val="28"/>
          <w:szCs w:val="28"/>
          <w:vertAlign w:val="superscript"/>
          <w:lang w:eastAsia="uk-UA"/>
        </w:rPr>
      </w:pPr>
      <w:r w:rsidRPr="004B1DC6">
        <w:rPr>
          <w:rFonts w:eastAsia="Times New Roman" w:cs="Times New Roman"/>
          <w:b/>
          <w:sz w:val="28"/>
          <w:szCs w:val="28"/>
          <w:lang w:eastAsia="uk-UA"/>
        </w:rPr>
        <w:t>Куликівський В.Л.</w:t>
      </w:r>
      <w:r w:rsidRPr="004B1DC6">
        <w:rPr>
          <w:rFonts w:eastAsia="Times New Roman" w:cs="Times New Roman"/>
          <w:sz w:val="28"/>
          <w:szCs w:val="28"/>
          <w:lang w:eastAsia="uk-UA"/>
        </w:rPr>
        <w:t xml:space="preserve">, </w:t>
      </w:r>
      <w:proofErr w:type="spellStart"/>
      <w:r w:rsidRPr="004B1DC6">
        <w:rPr>
          <w:rFonts w:eastAsia="Times New Roman" w:cs="Times New Roman"/>
          <w:sz w:val="28"/>
          <w:szCs w:val="28"/>
          <w:lang w:eastAsia="uk-UA"/>
        </w:rPr>
        <w:t>к.т.н</w:t>
      </w:r>
      <w:proofErr w:type="spellEnd"/>
      <w:r w:rsidRPr="004B1DC6">
        <w:rPr>
          <w:rFonts w:eastAsia="Times New Roman" w:cs="Times New Roman"/>
          <w:sz w:val="28"/>
          <w:szCs w:val="28"/>
          <w:lang w:eastAsia="uk-UA"/>
        </w:rPr>
        <w:t xml:space="preserve">., доцент, </w:t>
      </w:r>
      <w:proofErr w:type="spellStart"/>
      <w:r w:rsidRPr="004B1DC6">
        <w:rPr>
          <w:rFonts w:eastAsia="Times New Roman" w:cs="Times New Roman"/>
          <w:b/>
          <w:bCs/>
          <w:sz w:val="28"/>
          <w:szCs w:val="28"/>
          <w:lang w:eastAsia="uk-UA"/>
        </w:rPr>
        <w:t>Дармограй</w:t>
      </w:r>
      <w:proofErr w:type="spellEnd"/>
      <w:r w:rsidRPr="004B1DC6">
        <w:rPr>
          <w:rFonts w:eastAsia="Times New Roman" w:cs="Times New Roman"/>
          <w:b/>
          <w:bCs/>
          <w:sz w:val="28"/>
          <w:szCs w:val="28"/>
          <w:lang w:eastAsia="uk-UA"/>
        </w:rPr>
        <w:t xml:space="preserve"> М.М.,</w:t>
      </w:r>
      <w:r w:rsidRPr="004B1DC6">
        <w:rPr>
          <w:rFonts w:eastAsia="Times New Roman" w:cs="Times New Roman"/>
          <w:sz w:val="28"/>
          <w:szCs w:val="28"/>
          <w:lang w:eastAsia="uk-UA"/>
        </w:rPr>
        <w:t xml:space="preserve"> здобувач освіти, </w:t>
      </w:r>
      <w:proofErr w:type="spellStart"/>
      <w:r w:rsidRPr="004B1DC6">
        <w:rPr>
          <w:rFonts w:eastAsia="Times New Roman" w:cs="Times New Roman"/>
          <w:b/>
          <w:bCs/>
          <w:sz w:val="28"/>
          <w:szCs w:val="28"/>
          <w:lang w:eastAsia="uk-UA"/>
        </w:rPr>
        <w:t>Кусковський</w:t>
      </w:r>
      <w:proofErr w:type="spellEnd"/>
      <w:r w:rsidRPr="004B1DC6">
        <w:rPr>
          <w:rFonts w:eastAsia="Times New Roman" w:cs="Times New Roman"/>
          <w:b/>
          <w:bCs/>
          <w:sz w:val="28"/>
          <w:szCs w:val="28"/>
          <w:lang w:eastAsia="uk-UA"/>
        </w:rPr>
        <w:t> О.П.,</w:t>
      </w:r>
      <w:r w:rsidRPr="004B1DC6">
        <w:rPr>
          <w:rFonts w:eastAsia="Times New Roman" w:cs="Times New Roman"/>
          <w:sz w:val="28"/>
          <w:szCs w:val="28"/>
          <w:lang w:eastAsia="uk-UA"/>
        </w:rPr>
        <w:t xml:space="preserve"> здобувач освіти, </w:t>
      </w:r>
      <w:r w:rsidRPr="004B1DC6">
        <w:rPr>
          <w:rFonts w:eastAsia="Times New Roman" w:cs="Times New Roman"/>
          <w:b/>
          <w:bCs/>
          <w:sz w:val="28"/>
          <w:szCs w:val="28"/>
          <w:lang w:eastAsia="uk-UA"/>
        </w:rPr>
        <w:t>Пархомчук М.П.,</w:t>
      </w:r>
      <w:r w:rsidRPr="004B1DC6">
        <w:rPr>
          <w:rFonts w:eastAsia="Times New Roman" w:cs="Times New Roman"/>
          <w:sz w:val="28"/>
          <w:szCs w:val="28"/>
          <w:lang w:eastAsia="uk-UA"/>
        </w:rPr>
        <w:t xml:space="preserve"> здобувач освіти</w:t>
      </w:r>
    </w:p>
    <w:p w14:paraId="48E0E003" w14:textId="77777777" w:rsidR="004B1DC6" w:rsidRPr="004B1DC6" w:rsidRDefault="004B1DC6" w:rsidP="004B1DC6">
      <w:pPr>
        <w:spacing w:line="276" w:lineRule="auto"/>
        <w:ind w:firstLine="0"/>
        <w:jc w:val="center"/>
        <w:rPr>
          <w:rFonts w:eastAsia="Times New Roman" w:cs="Times New Roman"/>
          <w:i/>
          <w:sz w:val="28"/>
          <w:szCs w:val="28"/>
          <w:lang w:eastAsia="uk-UA"/>
        </w:rPr>
      </w:pPr>
      <w:r w:rsidRPr="004B1DC6">
        <w:rPr>
          <w:rFonts w:eastAsia="Times New Roman" w:cs="Times New Roman"/>
          <w:i/>
          <w:sz w:val="28"/>
          <w:szCs w:val="28"/>
          <w:lang w:eastAsia="uk-UA"/>
        </w:rPr>
        <w:t>Поліський національний університет, м. Житомир</w:t>
      </w:r>
    </w:p>
    <w:p w14:paraId="75FEBCBC" w14:textId="77777777" w:rsidR="004B1DC6" w:rsidRPr="004B1DC6" w:rsidRDefault="004B1DC6" w:rsidP="004B1DC6">
      <w:pPr>
        <w:spacing w:line="276" w:lineRule="auto"/>
        <w:ind w:firstLine="0"/>
        <w:jc w:val="center"/>
        <w:rPr>
          <w:rFonts w:eastAsia="Times New Roman" w:cs="Times New Roman"/>
          <w:iCs/>
          <w:sz w:val="28"/>
          <w:szCs w:val="28"/>
          <w:lang w:eastAsia="uk-UA"/>
        </w:rPr>
      </w:pPr>
      <w:r w:rsidRPr="004B1DC6">
        <w:rPr>
          <w:rFonts w:eastAsia="Times New Roman" w:cs="Times New Roman"/>
          <w:iCs/>
          <w:sz w:val="28"/>
          <w:szCs w:val="28"/>
          <w:lang w:eastAsia="uk-UA"/>
        </w:rPr>
        <w:t>kylikovskiyv@ukr.net</w:t>
      </w:r>
    </w:p>
    <w:p w14:paraId="6C75590E" w14:textId="77777777" w:rsidR="00995A9E" w:rsidRPr="00077757" w:rsidRDefault="00995A9E" w:rsidP="001B2909">
      <w:pPr>
        <w:spacing w:line="276" w:lineRule="auto"/>
        <w:ind w:firstLine="0"/>
        <w:jc w:val="center"/>
        <w:rPr>
          <w:b/>
          <w:caps/>
          <w:sz w:val="28"/>
          <w:szCs w:val="28"/>
        </w:rPr>
      </w:pPr>
    </w:p>
    <w:p w14:paraId="45424AF1"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Посів – це операція, що є основною й водночас важливою складовою будь-якої технології вирощування сільськогосподарських культур. Від якості посіву та дотримання його строків залежать урожайність, собівартість вирощування культури, а отже, і прибутковість підприємства.</w:t>
      </w:r>
    </w:p>
    <w:p w14:paraId="1B41D126"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Просапні культури висівають таким чином, щоб була можливість проводити міжрядний обробіток ґрунту та виконувати операції з догляду за посівами. Міжрядні операції позитивно впливають на ріст і розвиток рослин, що, своєю чергою, сприяє підвищенню врожайності. Посів здійснюють агрегатами, до складу яких входять сівалки точного висіву, що забезпечують рівномірний розподіл насіння на необхідній площі живлення відносно одне до одного.</w:t>
      </w:r>
    </w:p>
    <w:p w14:paraId="4701713A"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Просапні сівалки за принципом дії висівного апарата, тобто за способом «передачі» насіння в борозну, поділяються на механічні, пневматичні та пневмомеханічні.</w:t>
      </w:r>
    </w:p>
    <w:p w14:paraId="1D61906B"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В останні роки встановлено, що механічні дозувальні апарати негативно впливають на посівний матеріал, завдаючи </w:t>
      </w:r>
      <w:proofErr w:type="spellStart"/>
      <w:r w:rsidRPr="004B1DC6">
        <w:rPr>
          <w:rFonts w:cs="Times New Roman"/>
          <w:sz w:val="28"/>
          <w:szCs w:val="28"/>
        </w:rPr>
        <w:t>травмуючої</w:t>
      </w:r>
      <w:proofErr w:type="spellEnd"/>
      <w:r w:rsidRPr="004B1DC6">
        <w:rPr>
          <w:rFonts w:cs="Times New Roman"/>
          <w:sz w:val="28"/>
          <w:szCs w:val="28"/>
        </w:rPr>
        <w:t xml:space="preserve"> дії на робочих швидкостях понад 7 км/год, що є неприпустимим, оскільки призводить до зниження врожайності. Також визначено необхідність ретельного калібрування насіння за розміром для забезпечення якісного висіву цими апаратами.</w:t>
      </w:r>
    </w:p>
    <w:p w14:paraId="42EE2440"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Неможливість механічними апаратами якісно дозувати некаліброване насіння, низькі робочі швидкості посіву та травмування посівного матеріалу призвели до обмеженого використання цього виду техніки в Україні та за кордоном. У зв’язку з цим виробники посівної техніки переходять на виготовлення універсальних апаратів пневматичної дії.</w:t>
      </w:r>
    </w:p>
    <w:p w14:paraId="44F17AC0"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У пневматичних висівних апаратах, що дають змогу висівати поодиноке насіння сої, застосовують розрідження повітря (вакуум) або його нагнітання під тиском. Для посіву просапних культур використовують сівалки, </w:t>
      </w:r>
      <w:proofErr w:type="spellStart"/>
      <w:r w:rsidRPr="004B1DC6">
        <w:rPr>
          <w:rFonts w:cs="Times New Roman"/>
          <w:sz w:val="28"/>
          <w:szCs w:val="28"/>
        </w:rPr>
        <w:t>конструкційно</w:t>
      </w:r>
      <w:proofErr w:type="spellEnd"/>
      <w:r w:rsidRPr="004B1DC6">
        <w:rPr>
          <w:rFonts w:cs="Times New Roman"/>
          <w:sz w:val="28"/>
          <w:szCs w:val="28"/>
        </w:rPr>
        <w:t xml:space="preserve"> подібні одна до одної, але такі, що суттєво відрізняються застосуванням різних вузлових деталей.</w:t>
      </w:r>
    </w:p>
    <w:p w14:paraId="7EFEE6DF"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Розглянемо далі найпоширеніші в сучасному сільськогосподарському виробництві конструкції сівалок із надлишковим тиском.</w:t>
      </w:r>
    </w:p>
    <w:p w14:paraId="13EBF206"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Насамперед становить інтерес сівалка </w:t>
      </w:r>
      <w:proofErr w:type="spellStart"/>
      <w:r w:rsidRPr="004B1DC6">
        <w:rPr>
          <w:rFonts w:cs="Times New Roman"/>
          <w:sz w:val="28"/>
          <w:szCs w:val="28"/>
        </w:rPr>
        <w:t>Great</w:t>
      </w:r>
      <w:proofErr w:type="spellEnd"/>
      <w:r w:rsidRPr="004B1DC6">
        <w:rPr>
          <w:rFonts w:cs="Times New Roman"/>
          <w:sz w:val="28"/>
          <w:szCs w:val="28"/>
        </w:rPr>
        <w:t xml:space="preserve"> </w:t>
      </w:r>
      <w:proofErr w:type="spellStart"/>
      <w:r w:rsidRPr="004B1DC6">
        <w:rPr>
          <w:rFonts w:cs="Times New Roman"/>
          <w:sz w:val="28"/>
          <w:szCs w:val="28"/>
        </w:rPr>
        <w:t>Plains</w:t>
      </w:r>
      <w:proofErr w:type="spellEnd"/>
      <w:r w:rsidRPr="004B1DC6">
        <w:rPr>
          <w:rFonts w:cs="Times New Roman"/>
          <w:sz w:val="28"/>
          <w:szCs w:val="28"/>
        </w:rPr>
        <w:t xml:space="preserve"> моделі YP-825A виробництва США, що використовується для посіву просапних культур і має </w:t>
      </w:r>
      <w:r w:rsidRPr="004B1DC6">
        <w:rPr>
          <w:rFonts w:cs="Times New Roman"/>
          <w:sz w:val="28"/>
          <w:szCs w:val="28"/>
        </w:rPr>
        <w:lastRenderedPageBreak/>
        <w:t>функцію подвійного висіву (рис. 1). На цій сівалці застосовуються висівні апарати точного висіву з використанням надлишкового тиску.</w:t>
      </w:r>
    </w:p>
    <w:p w14:paraId="5DB09124"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Конструкція сівалки — причіпна. Т-подібна рама виготовлена з профілю. Встановлено чотири опорні колеса та три тукові ящики. Сівалка оснащена вентилятором, який створює надлишковий тиск, ресивером, що згладжує перепади тиску в пневмосистемі, а також дисковими сошниками, </w:t>
      </w:r>
      <w:proofErr w:type="spellStart"/>
      <w:r w:rsidRPr="004B1DC6">
        <w:rPr>
          <w:rFonts w:cs="Times New Roman"/>
          <w:sz w:val="28"/>
          <w:szCs w:val="28"/>
        </w:rPr>
        <w:t>колтерами</w:t>
      </w:r>
      <w:proofErr w:type="spellEnd"/>
      <w:r w:rsidRPr="004B1DC6">
        <w:rPr>
          <w:rFonts w:cs="Times New Roman"/>
          <w:sz w:val="28"/>
          <w:szCs w:val="28"/>
        </w:rPr>
        <w:t xml:space="preserve"> й маркерними пристроями.</w:t>
      </w:r>
    </w:p>
    <w:p w14:paraId="59BCFE6C"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Привідні колеса обладнані шинами з протектором, які забезпечують мінімальний коефіцієнт буксування під час руху. Компактні розміри посівних секцій (рис. 2) дають змогу встановлювати мінімальні міжряддя до 20 см. Висівний апарат використовує надлишковий тиск для поштучної подачі насіння в дводисковий сошник. За допомогою сошника насіння загортається в ґрунт, а опорні котки покращують контакт насіння з ґрунтом і забезпечують дотримання заданої глибини загортання. V-подібні колеса </w:t>
      </w:r>
      <w:proofErr w:type="spellStart"/>
      <w:r w:rsidRPr="004B1DC6">
        <w:rPr>
          <w:rFonts w:cs="Times New Roman"/>
          <w:sz w:val="28"/>
          <w:szCs w:val="28"/>
        </w:rPr>
        <w:t>загортаючих</w:t>
      </w:r>
      <w:proofErr w:type="spellEnd"/>
      <w:r w:rsidRPr="004B1DC6">
        <w:rPr>
          <w:rFonts w:cs="Times New Roman"/>
          <w:sz w:val="28"/>
          <w:szCs w:val="28"/>
        </w:rPr>
        <w:t xml:space="preserve"> пристроїв ущільнюють ґрунт з боків насіння, а за допомогою механізму регулювання глибини загортання встановлюється необхідне значення. Секція кріпиться до рами за допомогою </w:t>
      </w:r>
      <w:proofErr w:type="spellStart"/>
      <w:r w:rsidRPr="004B1DC6">
        <w:rPr>
          <w:rFonts w:cs="Times New Roman"/>
          <w:sz w:val="28"/>
          <w:szCs w:val="28"/>
        </w:rPr>
        <w:t>паралелограмного</w:t>
      </w:r>
      <w:proofErr w:type="spellEnd"/>
      <w:r w:rsidRPr="004B1DC6">
        <w:rPr>
          <w:rFonts w:cs="Times New Roman"/>
          <w:sz w:val="28"/>
          <w:szCs w:val="28"/>
        </w:rPr>
        <w:t xml:space="preserve"> механізму, який дозволяє копіювати рельєф поля, зберігаючи вертикальне положення. Додаткове навантаження на сошник здійснюється завдяки встановленню у </w:t>
      </w:r>
      <w:proofErr w:type="spellStart"/>
      <w:r w:rsidRPr="004B1DC6">
        <w:rPr>
          <w:rFonts w:cs="Times New Roman"/>
          <w:sz w:val="28"/>
          <w:szCs w:val="28"/>
        </w:rPr>
        <w:t>паралелограмний</w:t>
      </w:r>
      <w:proofErr w:type="spellEnd"/>
      <w:r w:rsidRPr="004B1DC6">
        <w:rPr>
          <w:rFonts w:cs="Times New Roman"/>
          <w:sz w:val="28"/>
          <w:szCs w:val="28"/>
        </w:rPr>
        <w:t xml:space="preserve"> механізм пружин. Установка </w:t>
      </w:r>
      <w:proofErr w:type="spellStart"/>
      <w:r w:rsidRPr="004B1DC6">
        <w:rPr>
          <w:rFonts w:cs="Times New Roman"/>
          <w:sz w:val="28"/>
          <w:szCs w:val="28"/>
        </w:rPr>
        <w:t>грудковідводa</w:t>
      </w:r>
      <w:proofErr w:type="spellEnd"/>
      <w:r w:rsidRPr="004B1DC6">
        <w:rPr>
          <w:rFonts w:cs="Times New Roman"/>
          <w:sz w:val="28"/>
          <w:szCs w:val="28"/>
        </w:rPr>
        <w:t xml:space="preserve"> запобігає забиванню сошника. </w:t>
      </w:r>
      <w:proofErr w:type="spellStart"/>
      <w:r w:rsidRPr="004B1DC6">
        <w:rPr>
          <w:rFonts w:cs="Times New Roman"/>
          <w:sz w:val="28"/>
          <w:szCs w:val="28"/>
        </w:rPr>
        <w:t>Колтери</w:t>
      </w:r>
      <w:proofErr w:type="spellEnd"/>
      <w:r w:rsidRPr="004B1DC6">
        <w:rPr>
          <w:rFonts w:cs="Times New Roman"/>
          <w:sz w:val="28"/>
          <w:szCs w:val="28"/>
        </w:rPr>
        <w:t xml:space="preserve"> потрібні для полегшення проникнення сошників у ґрунт.</w:t>
      </w:r>
    </w:p>
    <w:p w14:paraId="4279681A"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drawing>
          <wp:inline distT="0" distB="0" distL="0" distR="0" wp14:anchorId="4F53B3B7" wp14:editId="592241DB">
            <wp:extent cx="4053840" cy="1949948"/>
            <wp:effectExtent l="0" t="0" r="3810" b="0"/>
            <wp:docPr id="500081970" name="Рисунок 1" descr="Зображення, що містить сільськогосподарська техніка, просто неба, земля, трактор&#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081970" name="Рисунок 1" descr="Зображення, що містить сільськогосподарська техніка, просто неба, земля, трактор&#10;&#10;Вміст на основі ШІ може бути неправильним."/>
                    <pic:cNvPicPr/>
                  </pic:nvPicPr>
                  <pic:blipFill>
                    <a:blip r:embed="rId5"/>
                    <a:stretch>
                      <a:fillRect/>
                    </a:stretch>
                  </pic:blipFill>
                  <pic:spPr>
                    <a:xfrm>
                      <a:off x="0" y="0"/>
                      <a:ext cx="4066999" cy="1956278"/>
                    </a:xfrm>
                    <a:prstGeom prst="rect">
                      <a:avLst/>
                    </a:prstGeom>
                  </pic:spPr>
                </pic:pic>
              </a:graphicData>
            </a:graphic>
          </wp:inline>
        </w:drawing>
      </w:r>
    </w:p>
    <w:p w14:paraId="469B7261"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t xml:space="preserve">Рис. 1. Сівалка точного висіву </w:t>
      </w:r>
      <w:proofErr w:type="spellStart"/>
      <w:r w:rsidRPr="004B1DC6">
        <w:rPr>
          <w:rFonts w:cs="Times New Roman"/>
          <w:sz w:val="28"/>
          <w:szCs w:val="28"/>
        </w:rPr>
        <w:t>Great</w:t>
      </w:r>
      <w:proofErr w:type="spellEnd"/>
      <w:r w:rsidRPr="004B1DC6">
        <w:rPr>
          <w:rFonts w:cs="Times New Roman"/>
          <w:sz w:val="28"/>
          <w:szCs w:val="28"/>
        </w:rPr>
        <w:t xml:space="preserve"> </w:t>
      </w:r>
      <w:proofErr w:type="spellStart"/>
      <w:r w:rsidRPr="004B1DC6">
        <w:rPr>
          <w:rFonts w:cs="Times New Roman"/>
          <w:sz w:val="28"/>
          <w:szCs w:val="28"/>
        </w:rPr>
        <w:t>Plains</w:t>
      </w:r>
      <w:proofErr w:type="spellEnd"/>
      <w:r w:rsidRPr="004B1DC6">
        <w:rPr>
          <w:rFonts w:cs="Times New Roman"/>
          <w:sz w:val="28"/>
          <w:szCs w:val="28"/>
        </w:rPr>
        <w:t xml:space="preserve"> YP-825A виробництва США.</w:t>
      </w:r>
    </w:p>
    <w:p w14:paraId="547FD146"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drawing>
          <wp:inline distT="0" distB="0" distL="0" distR="0" wp14:anchorId="12454840" wp14:editId="06F182FD">
            <wp:extent cx="2956560" cy="1887924"/>
            <wp:effectExtent l="0" t="0" r="0" b="0"/>
            <wp:docPr id="1408594394" name="Рисунок 1" descr="Зображення, що містить покришка, колесо, Автозапчастина&#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594394" name="Рисунок 1" descr="Зображення, що містить покришка, колесо, Автозапчастина&#10;&#10;Вміст на основі ШІ може бути неправильним."/>
                    <pic:cNvPicPr/>
                  </pic:nvPicPr>
                  <pic:blipFill>
                    <a:blip r:embed="rId6"/>
                    <a:stretch>
                      <a:fillRect/>
                    </a:stretch>
                  </pic:blipFill>
                  <pic:spPr>
                    <a:xfrm>
                      <a:off x="0" y="0"/>
                      <a:ext cx="2957736" cy="1888675"/>
                    </a:xfrm>
                    <a:prstGeom prst="rect">
                      <a:avLst/>
                    </a:prstGeom>
                  </pic:spPr>
                </pic:pic>
              </a:graphicData>
            </a:graphic>
          </wp:inline>
        </w:drawing>
      </w:r>
    </w:p>
    <w:p w14:paraId="468C42B2" w14:textId="14D5C860" w:rsidR="004B1DC6" w:rsidRPr="00077757" w:rsidRDefault="004B1DC6" w:rsidP="004B1DC6">
      <w:pPr>
        <w:spacing w:line="276" w:lineRule="auto"/>
        <w:ind w:firstLine="0"/>
        <w:jc w:val="center"/>
        <w:rPr>
          <w:rFonts w:cs="Times New Roman"/>
          <w:sz w:val="28"/>
          <w:szCs w:val="28"/>
        </w:rPr>
      </w:pPr>
      <w:r w:rsidRPr="004B1DC6">
        <w:rPr>
          <w:rFonts w:cs="Times New Roman"/>
          <w:sz w:val="28"/>
          <w:szCs w:val="28"/>
        </w:rPr>
        <w:t>Рис. 2. Посівна секція сівалки YP-825A.</w:t>
      </w:r>
    </w:p>
    <w:p w14:paraId="6874C3F8" w14:textId="77777777" w:rsidR="004B1DC6" w:rsidRPr="004B1DC6" w:rsidRDefault="004B1DC6" w:rsidP="004B1DC6">
      <w:pPr>
        <w:spacing w:line="276" w:lineRule="auto"/>
        <w:ind w:firstLine="0"/>
        <w:jc w:val="center"/>
        <w:rPr>
          <w:rFonts w:cs="Times New Roman"/>
          <w:sz w:val="28"/>
          <w:szCs w:val="28"/>
        </w:rPr>
      </w:pPr>
    </w:p>
    <w:p w14:paraId="0DE77F75"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lastRenderedPageBreak/>
        <w:t>Висівний апарат із надлишковим тиском виготовлено з використанням полімерних матеріалів. Застосування полімерів має низку переваг порівняно зі сплавами металів. Диск для дозування насіння має складну форму і також виготовлений із полімеру. Дозувальні елементи розташовані по краю диска таким чином, що насіння знаходяться між диском і корпусом апарата. Відокремлення насіння від диска відбувається в момент припинення контакту з корпусом.</w:t>
      </w:r>
    </w:p>
    <w:p w14:paraId="07DCE4B2" w14:textId="4562C24F"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Апарат працює таким чином (рис. 3).</w:t>
      </w:r>
      <w:r w:rsidRPr="00077757">
        <w:rPr>
          <w:rFonts w:cs="Times New Roman"/>
          <w:sz w:val="28"/>
          <w:szCs w:val="28"/>
        </w:rPr>
        <w:t xml:space="preserve"> </w:t>
      </w:r>
      <w:r w:rsidRPr="004B1DC6">
        <w:rPr>
          <w:rFonts w:cs="Times New Roman"/>
          <w:sz w:val="28"/>
          <w:szCs w:val="28"/>
        </w:rPr>
        <w:t>Насіння з герметичного бункера подається через регульований отвір у насіннєву камеру. Під дією різниці між позитивним тиском у середині апарата та атмосферним тиском зовні насіння притискаються до дозувальних отворів 6 і далі транспортуються через триступеневий щітковий скидач зайвого насіння 7 до місця їх скидання у приймальну трубу. Пара щіток установлена для відокремлення насіннєвої камери від зони скидання насіння.</w:t>
      </w:r>
    </w:p>
    <w:p w14:paraId="3D3A1211"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drawing>
          <wp:inline distT="0" distB="0" distL="0" distR="0" wp14:anchorId="7A3ADF2D" wp14:editId="3F90B530">
            <wp:extent cx="2004060" cy="3660048"/>
            <wp:effectExtent l="0" t="0" r="0" b="0"/>
            <wp:docPr id="2097258926" name="Рисунок 1" descr="Зображення, що містить малюнок, ескіз, коло, мистецтво&#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258926" name="Рисунок 1" descr="Зображення, що містить малюнок, ескіз, коло, мистецтво&#10;&#10;Вміст на основі ШІ може бути неправильним."/>
                    <pic:cNvPicPr/>
                  </pic:nvPicPr>
                  <pic:blipFill>
                    <a:blip r:embed="rId7"/>
                    <a:stretch>
                      <a:fillRect/>
                    </a:stretch>
                  </pic:blipFill>
                  <pic:spPr>
                    <a:xfrm>
                      <a:off x="0" y="0"/>
                      <a:ext cx="2007496" cy="3666324"/>
                    </a:xfrm>
                    <a:prstGeom prst="rect">
                      <a:avLst/>
                    </a:prstGeom>
                  </pic:spPr>
                </pic:pic>
              </a:graphicData>
            </a:graphic>
          </wp:inline>
        </w:drawing>
      </w:r>
    </w:p>
    <w:p w14:paraId="77D3DC88" w14:textId="48008B87" w:rsidR="004B1DC6" w:rsidRPr="00077757" w:rsidRDefault="004B1DC6" w:rsidP="004B1DC6">
      <w:pPr>
        <w:spacing w:line="276" w:lineRule="auto"/>
        <w:ind w:firstLine="0"/>
        <w:jc w:val="center"/>
        <w:rPr>
          <w:rFonts w:cs="Times New Roman"/>
          <w:sz w:val="28"/>
          <w:szCs w:val="28"/>
        </w:rPr>
      </w:pPr>
      <w:r w:rsidRPr="004B1DC6">
        <w:rPr>
          <w:rFonts w:cs="Times New Roman"/>
          <w:sz w:val="28"/>
          <w:szCs w:val="28"/>
        </w:rPr>
        <w:t>Рис. 3. Схема висівного апарата «</w:t>
      </w:r>
      <w:proofErr w:type="spellStart"/>
      <w:r w:rsidRPr="004B1DC6">
        <w:rPr>
          <w:rFonts w:cs="Times New Roman"/>
          <w:sz w:val="28"/>
          <w:szCs w:val="28"/>
        </w:rPr>
        <w:t>Air-Pro</w:t>
      </w:r>
      <w:proofErr w:type="spellEnd"/>
      <w:r w:rsidRPr="004B1DC6">
        <w:rPr>
          <w:rFonts w:cs="Times New Roman"/>
          <w:sz w:val="28"/>
          <w:szCs w:val="28"/>
        </w:rPr>
        <w:t xml:space="preserve">®» сівалки YP-825A: 1 – </w:t>
      </w:r>
      <w:proofErr w:type="spellStart"/>
      <w:r w:rsidRPr="004B1DC6">
        <w:rPr>
          <w:rFonts w:cs="Times New Roman"/>
          <w:sz w:val="28"/>
          <w:szCs w:val="28"/>
        </w:rPr>
        <w:t>пневмопровід</w:t>
      </w:r>
      <w:proofErr w:type="spellEnd"/>
      <w:r w:rsidRPr="004B1DC6">
        <w:rPr>
          <w:rFonts w:cs="Times New Roman"/>
          <w:sz w:val="28"/>
          <w:szCs w:val="28"/>
        </w:rPr>
        <w:t>; 2 – висівний диск; 3 – насіння; 4 – механізм регулювання; 5 – вікно подачі повітря; 6 – дозувальний елемент; 7 – щітковий скидач «зайвого» насіння; 8 – прокладка; 9 – датчик контролю висіву.</w:t>
      </w:r>
    </w:p>
    <w:p w14:paraId="57F5953B" w14:textId="036AD473" w:rsidR="004B1DC6" w:rsidRPr="00077757" w:rsidRDefault="004B1DC6" w:rsidP="004B1DC6">
      <w:pPr>
        <w:spacing w:line="276" w:lineRule="auto"/>
        <w:ind w:firstLine="0"/>
        <w:jc w:val="center"/>
        <w:rPr>
          <w:rFonts w:cs="Times New Roman"/>
          <w:sz w:val="28"/>
          <w:szCs w:val="28"/>
        </w:rPr>
      </w:pPr>
    </w:p>
    <w:p w14:paraId="202552AB"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Сівалка </w:t>
      </w:r>
      <w:proofErr w:type="spellStart"/>
      <w:r w:rsidRPr="004B1DC6">
        <w:rPr>
          <w:rFonts w:cs="Times New Roman"/>
          <w:sz w:val="28"/>
          <w:szCs w:val="28"/>
        </w:rPr>
        <w:t>Tempo</w:t>
      </w:r>
      <w:proofErr w:type="spellEnd"/>
      <w:r w:rsidRPr="004B1DC6">
        <w:rPr>
          <w:rFonts w:cs="Times New Roman"/>
          <w:sz w:val="28"/>
          <w:szCs w:val="28"/>
        </w:rPr>
        <w:t xml:space="preserve"> F для висіву просапних культур від шведської компанії </w:t>
      </w:r>
      <w:proofErr w:type="spellStart"/>
      <w:r w:rsidRPr="004B1DC6">
        <w:rPr>
          <w:rFonts w:cs="Times New Roman"/>
          <w:sz w:val="28"/>
          <w:szCs w:val="28"/>
        </w:rPr>
        <w:t>Väderstad</w:t>
      </w:r>
      <w:proofErr w:type="spellEnd"/>
      <w:r w:rsidRPr="004B1DC6">
        <w:rPr>
          <w:rFonts w:cs="Times New Roman"/>
          <w:sz w:val="28"/>
          <w:szCs w:val="28"/>
        </w:rPr>
        <w:t xml:space="preserve"> також працює за принципом надлишкового тиску. Вона використовується для висіву таких культур, як:</w:t>
      </w:r>
    </w:p>
    <w:p w14:paraId="52E11CD9"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квасоля та горох;</w:t>
      </w:r>
    </w:p>
    <w:p w14:paraId="211C898D"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кукурудза та соняшник;</w:t>
      </w:r>
    </w:p>
    <w:p w14:paraId="5ED59C18"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одночасного внесення в ґрунт добрив і пестицидів (показано на рис. 4).</w:t>
      </w:r>
    </w:p>
    <w:p w14:paraId="15C03CC1"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lastRenderedPageBreak/>
        <w:drawing>
          <wp:inline distT="0" distB="0" distL="0" distR="0" wp14:anchorId="2D83C562" wp14:editId="33381D5D">
            <wp:extent cx="3438525" cy="1990725"/>
            <wp:effectExtent l="0" t="0" r="9525" b="9525"/>
            <wp:docPr id="1270092561" name="Рисунок 1" descr="Зображення, що містить сільськогосподарська техніка, колесо&#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092561" name="Рисунок 1" descr="Зображення, що містить сільськогосподарська техніка, колесо&#10;&#10;Вміст на основі ШІ може бути неправильним."/>
                    <pic:cNvPicPr/>
                  </pic:nvPicPr>
                  <pic:blipFill>
                    <a:blip r:embed="rId8"/>
                    <a:stretch>
                      <a:fillRect/>
                    </a:stretch>
                  </pic:blipFill>
                  <pic:spPr>
                    <a:xfrm>
                      <a:off x="0" y="0"/>
                      <a:ext cx="3438525" cy="1990725"/>
                    </a:xfrm>
                    <a:prstGeom prst="rect">
                      <a:avLst/>
                    </a:prstGeom>
                  </pic:spPr>
                </pic:pic>
              </a:graphicData>
            </a:graphic>
          </wp:inline>
        </w:drawing>
      </w:r>
    </w:p>
    <w:p w14:paraId="0AE76898" w14:textId="7B545577" w:rsidR="004B1DC6" w:rsidRPr="00077757" w:rsidRDefault="004B1DC6" w:rsidP="004B1DC6">
      <w:pPr>
        <w:spacing w:line="276" w:lineRule="auto"/>
        <w:ind w:firstLine="0"/>
        <w:jc w:val="center"/>
        <w:rPr>
          <w:rFonts w:cs="Times New Roman"/>
          <w:sz w:val="28"/>
          <w:szCs w:val="28"/>
        </w:rPr>
      </w:pPr>
      <w:r w:rsidRPr="004B1DC6">
        <w:rPr>
          <w:rFonts w:cs="Times New Roman"/>
          <w:sz w:val="28"/>
          <w:szCs w:val="28"/>
        </w:rPr>
        <w:t>Рис. 4. Сівалка точного висіву VÄDERSTAD</w:t>
      </w:r>
    </w:p>
    <w:p w14:paraId="6D5FC305" w14:textId="77777777" w:rsidR="004B1DC6" w:rsidRPr="004B1DC6" w:rsidRDefault="004B1DC6" w:rsidP="004B1DC6">
      <w:pPr>
        <w:spacing w:line="276" w:lineRule="auto"/>
        <w:ind w:firstLine="0"/>
        <w:jc w:val="center"/>
        <w:rPr>
          <w:rFonts w:cs="Times New Roman"/>
          <w:sz w:val="28"/>
          <w:szCs w:val="28"/>
        </w:rPr>
      </w:pPr>
    </w:p>
    <w:p w14:paraId="6AA456B3"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Сівалка являє собою причіпну машину з Т-подібною складною рамою складної конструкції. На ній розташовано центральний туковий бункер із механізмом дозування, опорні та копіювальні колеса, а також систему нагнітання повітря. За допомогою </w:t>
      </w:r>
      <w:proofErr w:type="spellStart"/>
      <w:r w:rsidRPr="004B1DC6">
        <w:rPr>
          <w:rFonts w:cs="Times New Roman"/>
          <w:sz w:val="28"/>
          <w:szCs w:val="28"/>
        </w:rPr>
        <w:t>паралелограмного</w:t>
      </w:r>
      <w:proofErr w:type="spellEnd"/>
      <w:r w:rsidRPr="004B1DC6">
        <w:rPr>
          <w:rFonts w:cs="Times New Roman"/>
          <w:sz w:val="28"/>
          <w:szCs w:val="28"/>
        </w:rPr>
        <w:t xml:space="preserve"> механізму до рами приєднано вісім посівних секцій.</w:t>
      </w:r>
    </w:p>
    <w:p w14:paraId="3D9EF5CE"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На секціях встановлено: висівний апарат (рис. 5) із бункером, виготовленим із полімерного матеріалу; дводисковий сошник; ролик-уловлювач насіння в борозні; опорні котки великого радіуса та V-подібні колісні </w:t>
      </w:r>
      <w:proofErr w:type="spellStart"/>
      <w:r w:rsidRPr="004B1DC6">
        <w:rPr>
          <w:rFonts w:cs="Times New Roman"/>
          <w:sz w:val="28"/>
          <w:szCs w:val="28"/>
        </w:rPr>
        <w:t>загортаючі</w:t>
      </w:r>
      <w:proofErr w:type="spellEnd"/>
      <w:r w:rsidRPr="004B1DC6">
        <w:rPr>
          <w:rFonts w:cs="Times New Roman"/>
          <w:sz w:val="28"/>
          <w:szCs w:val="28"/>
        </w:rPr>
        <w:t xml:space="preserve"> пристрої. На опорних котках установлено чистики. Привід висівного апарата здійснюється за допомогою електродвигуна, що дає змогу відмовитися від трансмісії та спростити технічне обслуговування. Додаткове навантаження на сошник забезпечується </w:t>
      </w:r>
      <w:proofErr w:type="spellStart"/>
      <w:r w:rsidRPr="004B1DC6">
        <w:rPr>
          <w:rFonts w:cs="Times New Roman"/>
          <w:sz w:val="28"/>
          <w:szCs w:val="28"/>
        </w:rPr>
        <w:t>торсіоном</w:t>
      </w:r>
      <w:proofErr w:type="spellEnd"/>
      <w:r w:rsidRPr="004B1DC6">
        <w:rPr>
          <w:rFonts w:cs="Times New Roman"/>
          <w:sz w:val="28"/>
          <w:szCs w:val="28"/>
        </w:rPr>
        <w:t xml:space="preserve"> або встановленням гідроциліндрів.</w:t>
      </w:r>
    </w:p>
    <w:p w14:paraId="1648C571"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drawing>
          <wp:inline distT="0" distB="0" distL="0" distR="0" wp14:anchorId="0ACB4DAF" wp14:editId="346FDE55">
            <wp:extent cx="3095625" cy="2181225"/>
            <wp:effectExtent l="0" t="0" r="9525" b="9525"/>
            <wp:docPr id="643791619" name="Рисунок 1" descr="Зображення, що містить Автозапчастина, колесо, покришка, потяг&#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791619" name="Рисунок 1" descr="Зображення, що містить Автозапчастина, колесо, покришка, потяг&#10;&#10;Вміст на основі ШІ може бути неправильним."/>
                    <pic:cNvPicPr/>
                  </pic:nvPicPr>
                  <pic:blipFill>
                    <a:blip r:embed="rId9"/>
                    <a:stretch>
                      <a:fillRect/>
                    </a:stretch>
                  </pic:blipFill>
                  <pic:spPr>
                    <a:xfrm>
                      <a:off x="0" y="0"/>
                      <a:ext cx="3095625" cy="2181225"/>
                    </a:xfrm>
                    <a:prstGeom prst="rect">
                      <a:avLst/>
                    </a:prstGeom>
                  </pic:spPr>
                </pic:pic>
              </a:graphicData>
            </a:graphic>
          </wp:inline>
        </w:drawing>
      </w:r>
    </w:p>
    <w:p w14:paraId="00CB3F38" w14:textId="5AE24163" w:rsidR="004B1DC6" w:rsidRPr="00077757" w:rsidRDefault="004B1DC6" w:rsidP="004B1DC6">
      <w:pPr>
        <w:spacing w:line="276" w:lineRule="auto"/>
        <w:ind w:firstLine="0"/>
        <w:jc w:val="center"/>
        <w:rPr>
          <w:rFonts w:cs="Times New Roman"/>
          <w:sz w:val="28"/>
          <w:szCs w:val="28"/>
        </w:rPr>
      </w:pPr>
      <w:r w:rsidRPr="004B1DC6">
        <w:rPr>
          <w:rFonts w:cs="Times New Roman"/>
          <w:sz w:val="28"/>
          <w:szCs w:val="28"/>
        </w:rPr>
        <w:t xml:space="preserve">Рис. 5. Посівна секція сівалки </w:t>
      </w:r>
      <w:proofErr w:type="spellStart"/>
      <w:r w:rsidRPr="004B1DC6">
        <w:rPr>
          <w:rFonts w:cs="Times New Roman"/>
          <w:sz w:val="28"/>
          <w:szCs w:val="28"/>
        </w:rPr>
        <w:t>Tempo</w:t>
      </w:r>
      <w:proofErr w:type="spellEnd"/>
      <w:r w:rsidRPr="004B1DC6">
        <w:rPr>
          <w:rFonts w:cs="Times New Roman"/>
          <w:sz w:val="28"/>
          <w:szCs w:val="28"/>
        </w:rPr>
        <w:t xml:space="preserve"> F.</w:t>
      </w:r>
    </w:p>
    <w:p w14:paraId="34F34CA8" w14:textId="77777777" w:rsidR="004B1DC6" w:rsidRPr="004B1DC6" w:rsidRDefault="004B1DC6" w:rsidP="004B1DC6">
      <w:pPr>
        <w:spacing w:line="276" w:lineRule="auto"/>
        <w:ind w:firstLine="0"/>
        <w:jc w:val="center"/>
        <w:rPr>
          <w:rFonts w:cs="Times New Roman"/>
          <w:sz w:val="28"/>
          <w:szCs w:val="28"/>
        </w:rPr>
      </w:pPr>
    </w:p>
    <w:p w14:paraId="1044FF8B"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Високотехнологічний висівний апарат являє собою складну в </w:t>
      </w:r>
      <w:proofErr w:type="spellStart"/>
      <w:r w:rsidRPr="004B1DC6">
        <w:rPr>
          <w:rFonts w:cs="Times New Roman"/>
          <w:sz w:val="28"/>
          <w:szCs w:val="28"/>
        </w:rPr>
        <w:t>проєктуванні</w:t>
      </w:r>
      <w:proofErr w:type="spellEnd"/>
      <w:r w:rsidRPr="004B1DC6">
        <w:rPr>
          <w:rFonts w:cs="Times New Roman"/>
          <w:sz w:val="28"/>
          <w:szCs w:val="28"/>
        </w:rPr>
        <w:t xml:space="preserve"> та виготовленні конструкцію. Більшість вузлів і механізмів виготовлено з полімерних матеріалів.</w:t>
      </w:r>
    </w:p>
    <w:p w14:paraId="70112A96"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Принципову схему роботи висівного апарата (рис. 6) можна описати таким чином:</w:t>
      </w:r>
    </w:p>
    <w:p w14:paraId="5D9BA0AB"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 </w:t>
      </w:r>
      <w:proofErr w:type="spellStart"/>
      <w:r w:rsidRPr="004B1DC6">
        <w:rPr>
          <w:rFonts w:cs="Times New Roman"/>
          <w:sz w:val="28"/>
          <w:szCs w:val="28"/>
        </w:rPr>
        <w:t>висіване</w:t>
      </w:r>
      <w:proofErr w:type="spellEnd"/>
      <w:r w:rsidRPr="004B1DC6">
        <w:rPr>
          <w:rFonts w:cs="Times New Roman"/>
          <w:sz w:val="28"/>
          <w:szCs w:val="28"/>
        </w:rPr>
        <w:t xml:space="preserve"> насіння надходить у камеру та притискається до комірок на </w:t>
      </w:r>
      <w:r w:rsidRPr="004B1DC6">
        <w:rPr>
          <w:rFonts w:cs="Times New Roman"/>
          <w:sz w:val="28"/>
          <w:szCs w:val="28"/>
        </w:rPr>
        <w:lastRenderedPageBreak/>
        <w:t>висівному диску під дією надлишкового тиску;</w:t>
      </w:r>
    </w:p>
    <w:p w14:paraId="366FBAC8"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за допомогою роликового скидача видаляється зайве насіння;</w:t>
      </w:r>
    </w:p>
    <w:p w14:paraId="775D4B64"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насіння транспортується до приймального пристрою, де ролик на контурі висівного отвору усуває надлишковий тиск;</w:t>
      </w:r>
    </w:p>
    <w:p w14:paraId="51223922"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насіння потрапляє в приймальний пристрій, а потім через насіннєпровід — у борозну;</w:t>
      </w:r>
    </w:p>
    <w:p w14:paraId="28F6A64B"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насіннєва камера та приймальний пристрій відокремлені решіткою, що запобігає потраплянню зайвого насіння з потоком повітря.</w:t>
      </w:r>
    </w:p>
    <w:p w14:paraId="44094CE2"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drawing>
          <wp:inline distT="0" distB="0" distL="0" distR="0" wp14:anchorId="68938103" wp14:editId="7DC93829">
            <wp:extent cx="2667000" cy="2038350"/>
            <wp:effectExtent l="0" t="0" r="0" b="0"/>
            <wp:docPr id="1850173192" name="Рисунок 1" descr="Зображення, що містить кухонний посуд, ситечко&#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173192" name="Рисунок 1" descr="Зображення, що містить кухонний посуд, ситечко&#10;&#10;Вміст на основі ШІ може бути неправильним."/>
                    <pic:cNvPicPr/>
                  </pic:nvPicPr>
                  <pic:blipFill>
                    <a:blip r:embed="rId10"/>
                    <a:stretch>
                      <a:fillRect/>
                    </a:stretch>
                  </pic:blipFill>
                  <pic:spPr>
                    <a:xfrm>
                      <a:off x="0" y="0"/>
                      <a:ext cx="2667000" cy="2038350"/>
                    </a:xfrm>
                    <a:prstGeom prst="rect">
                      <a:avLst/>
                    </a:prstGeom>
                  </pic:spPr>
                </pic:pic>
              </a:graphicData>
            </a:graphic>
          </wp:inline>
        </w:drawing>
      </w:r>
    </w:p>
    <w:p w14:paraId="33D7603B" w14:textId="2B7C8890" w:rsidR="004B1DC6" w:rsidRPr="00077757" w:rsidRDefault="004B1DC6" w:rsidP="004B1DC6">
      <w:pPr>
        <w:spacing w:line="276" w:lineRule="auto"/>
        <w:ind w:firstLine="0"/>
        <w:jc w:val="center"/>
        <w:rPr>
          <w:rFonts w:cs="Times New Roman"/>
          <w:sz w:val="28"/>
          <w:szCs w:val="28"/>
        </w:rPr>
      </w:pPr>
      <w:r w:rsidRPr="004B1DC6">
        <w:rPr>
          <w:rFonts w:cs="Times New Roman"/>
          <w:sz w:val="28"/>
          <w:szCs w:val="28"/>
        </w:rPr>
        <w:t xml:space="preserve">Рис. 6. Висівний апарат сівалки </w:t>
      </w:r>
      <w:proofErr w:type="spellStart"/>
      <w:r w:rsidRPr="004B1DC6">
        <w:rPr>
          <w:rFonts w:cs="Times New Roman"/>
          <w:sz w:val="28"/>
          <w:szCs w:val="28"/>
        </w:rPr>
        <w:t>Tempo</w:t>
      </w:r>
      <w:proofErr w:type="spellEnd"/>
      <w:r w:rsidRPr="004B1DC6">
        <w:rPr>
          <w:rFonts w:cs="Times New Roman"/>
          <w:sz w:val="28"/>
          <w:szCs w:val="28"/>
        </w:rPr>
        <w:t xml:space="preserve"> F.</w:t>
      </w:r>
    </w:p>
    <w:p w14:paraId="638FC5F7" w14:textId="77777777" w:rsidR="004B1DC6" w:rsidRPr="00077757" w:rsidRDefault="004B1DC6" w:rsidP="004B1DC6">
      <w:pPr>
        <w:spacing w:line="276" w:lineRule="auto"/>
        <w:ind w:firstLine="0"/>
        <w:jc w:val="center"/>
        <w:rPr>
          <w:rFonts w:cs="Times New Roman"/>
          <w:sz w:val="28"/>
          <w:szCs w:val="28"/>
        </w:rPr>
      </w:pPr>
    </w:p>
    <w:p w14:paraId="19565607"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Сівалка точного висіву EDX 6000-ТС (рис. 7)  причіпного типу від німецької компанії AMAZONE дає змогу: </w:t>
      </w:r>
    </w:p>
    <w:p w14:paraId="202F08A9"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висівати кукурудзу, соняшник, сорго та ріпак;</w:t>
      </w:r>
    </w:p>
    <w:p w14:paraId="476C0520"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одночасно вносити в ґрунт добрива;</w:t>
      </w:r>
    </w:p>
    <w:p w14:paraId="160D6C47"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працювати в агрегаті з тракторами III тягового класу.</w:t>
      </w:r>
    </w:p>
    <w:p w14:paraId="1BFF967E"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drawing>
          <wp:inline distT="0" distB="0" distL="0" distR="0" wp14:anchorId="2D199CF8" wp14:editId="4AA7B34E">
            <wp:extent cx="3374136" cy="2811780"/>
            <wp:effectExtent l="0" t="0" r="0" b="7620"/>
            <wp:docPr id="656878902" name="Рисунок 1" descr="Зображення, що містить колесо, сільськогосподарська техніка, трактор, Техніка для вуличних робіт&#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878902" name="Рисунок 1" descr="Зображення, що містить колесо, сільськогосподарська техніка, трактор, Техніка для вуличних робіт&#10;&#10;Вміст на основі ШІ може бути неправильним."/>
                    <pic:cNvPicPr/>
                  </pic:nvPicPr>
                  <pic:blipFill>
                    <a:blip r:embed="rId11"/>
                    <a:stretch>
                      <a:fillRect/>
                    </a:stretch>
                  </pic:blipFill>
                  <pic:spPr>
                    <a:xfrm>
                      <a:off x="0" y="0"/>
                      <a:ext cx="3376628" cy="2813857"/>
                    </a:xfrm>
                    <a:prstGeom prst="rect">
                      <a:avLst/>
                    </a:prstGeom>
                  </pic:spPr>
                </pic:pic>
              </a:graphicData>
            </a:graphic>
          </wp:inline>
        </w:drawing>
      </w:r>
    </w:p>
    <w:p w14:paraId="373D2A2E"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t>Рис. 7. Сівалка EDX 6000-TC.</w:t>
      </w:r>
    </w:p>
    <w:p w14:paraId="4087E859"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Модель EDX 6000-TC включає:</w:t>
      </w:r>
    </w:p>
    <w:p w14:paraId="38E97CAB"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Т-подібну складну раму, що зменшує габарити машини до трьох метрів під час транспортування;</w:t>
      </w:r>
    </w:p>
    <w:p w14:paraId="706079E5"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туковий бункер, розташований у центрі конструкції (об’єм – 3000 літрів);</w:t>
      </w:r>
    </w:p>
    <w:p w14:paraId="403134DC"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lastRenderedPageBreak/>
        <w:t>– бункер для насіння (об’єм – 600 літрів);</w:t>
      </w:r>
    </w:p>
    <w:p w14:paraId="3AC5C0B3"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насіннєвий дозатор барабанного типу;</w:t>
      </w:r>
    </w:p>
    <w:p w14:paraId="4F7E78A1"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вісім висівних секцій;</w:t>
      </w:r>
    </w:p>
    <w:p w14:paraId="41E69E04"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два опорні колеса;</w:t>
      </w:r>
    </w:p>
    <w:p w14:paraId="4748DE03"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пристрій для розподілу добрив.</w:t>
      </w:r>
    </w:p>
    <w:p w14:paraId="5179FBC5" w14:textId="01687862"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Висівні секції кріпляться до рами за допомогою </w:t>
      </w:r>
      <w:proofErr w:type="spellStart"/>
      <w:r w:rsidRPr="004B1DC6">
        <w:rPr>
          <w:rFonts w:cs="Times New Roman"/>
          <w:sz w:val="28"/>
          <w:szCs w:val="28"/>
        </w:rPr>
        <w:t>паралелограмного</w:t>
      </w:r>
      <w:proofErr w:type="spellEnd"/>
      <w:r w:rsidRPr="004B1DC6">
        <w:rPr>
          <w:rFonts w:cs="Times New Roman"/>
          <w:sz w:val="28"/>
          <w:szCs w:val="28"/>
        </w:rPr>
        <w:t xml:space="preserve"> механізму з гідравлічним </w:t>
      </w:r>
      <w:proofErr w:type="spellStart"/>
      <w:r w:rsidRPr="004B1DC6">
        <w:rPr>
          <w:rFonts w:cs="Times New Roman"/>
          <w:sz w:val="28"/>
          <w:szCs w:val="28"/>
        </w:rPr>
        <w:t>до</w:t>
      </w:r>
      <w:r w:rsidR="00077757">
        <w:rPr>
          <w:rFonts w:cs="Times New Roman"/>
          <w:sz w:val="28"/>
          <w:szCs w:val="28"/>
        </w:rPr>
        <w:t>вантаж</w:t>
      </w:r>
      <w:r w:rsidRPr="004B1DC6">
        <w:rPr>
          <w:rFonts w:cs="Times New Roman"/>
          <w:sz w:val="28"/>
          <w:szCs w:val="28"/>
        </w:rPr>
        <w:t>увачем</w:t>
      </w:r>
      <w:proofErr w:type="spellEnd"/>
      <w:r w:rsidRPr="004B1DC6">
        <w:rPr>
          <w:rFonts w:cs="Times New Roman"/>
          <w:sz w:val="28"/>
          <w:szCs w:val="28"/>
        </w:rPr>
        <w:t>.</w:t>
      </w:r>
    </w:p>
    <w:p w14:paraId="4FBC96DF"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Також становить інтерес конструкція з централізованою висівною системою (рис. 8). Вона містить об’ємний бункер 1, що значно полегшує завантаження та розвантаження посівного матеріалу. Єдина висівна система з дозувальним барабаном 2 обслуговує всі сошники. Така схема усуває необхідність у ресивері, спрощує пневмосистему, полегшує регулювання норми висіву та положення скидачів, які видаляють «зайве» насіння.</w:t>
      </w:r>
    </w:p>
    <w:p w14:paraId="10F4CED8" w14:textId="77777777" w:rsidR="004B1DC6" w:rsidRPr="004B1DC6" w:rsidRDefault="004B1DC6" w:rsidP="004B1DC6">
      <w:pPr>
        <w:spacing w:line="276" w:lineRule="auto"/>
        <w:ind w:firstLine="0"/>
        <w:jc w:val="center"/>
        <w:rPr>
          <w:rFonts w:cs="Times New Roman"/>
          <w:sz w:val="28"/>
          <w:szCs w:val="28"/>
        </w:rPr>
      </w:pPr>
      <w:r w:rsidRPr="004B1DC6">
        <w:rPr>
          <w:rFonts w:cs="Times New Roman"/>
          <w:sz w:val="28"/>
          <w:szCs w:val="28"/>
        </w:rPr>
        <w:drawing>
          <wp:inline distT="0" distB="0" distL="0" distR="0" wp14:anchorId="1E968FAE" wp14:editId="1112BF9C">
            <wp:extent cx="2767946" cy="1996440"/>
            <wp:effectExtent l="0" t="0" r="0" b="3810"/>
            <wp:docPr id="1728218005" name="Рисунок 1" descr="Зображення, що містить колесо, трактор, сільськогосподарська техніка&#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218005" name="Рисунок 1" descr="Зображення, що містить колесо, трактор, сільськогосподарська техніка&#10;&#10;Вміст на основі ШІ може бути неправильним."/>
                    <pic:cNvPicPr/>
                  </pic:nvPicPr>
                  <pic:blipFill>
                    <a:blip r:embed="rId12"/>
                    <a:stretch>
                      <a:fillRect/>
                    </a:stretch>
                  </pic:blipFill>
                  <pic:spPr>
                    <a:xfrm>
                      <a:off x="0" y="0"/>
                      <a:ext cx="2772617" cy="1999809"/>
                    </a:xfrm>
                    <a:prstGeom prst="rect">
                      <a:avLst/>
                    </a:prstGeom>
                  </pic:spPr>
                </pic:pic>
              </a:graphicData>
            </a:graphic>
          </wp:inline>
        </w:drawing>
      </w:r>
    </w:p>
    <w:p w14:paraId="1AAFE22D" w14:textId="02974FA2" w:rsidR="004B1DC6" w:rsidRPr="00077757" w:rsidRDefault="004B1DC6" w:rsidP="004B1DC6">
      <w:pPr>
        <w:spacing w:line="276" w:lineRule="auto"/>
        <w:ind w:firstLine="0"/>
        <w:jc w:val="center"/>
        <w:rPr>
          <w:rFonts w:cs="Times New Roman"/>
          <w:sz w:val="28"/>
          <w:szCs w:val="28"/>
        </w:rPr>
      </w:pPr>
      <w:r w:rsidRPr="004B1DC6">
        <w:rPr>
          <w:rFonts w:cs="Times New Roman"/>
          <w:sz w:val="28"/>
          <w:szCs w:val="28"/>
        </w:rPr>
        <w:t>Рис. 8. Схема централізованої висівної системи сівалки EDX 6000-TC.</w:t>
      </w:r>
    </w:p>
    <w:p w14:paraId="01D6BCC4" w14:textId="77777777" w:rsidR="004B1DC6" w:rsidRPr="004B1DC6" w:rsidRDefault="004B1DC6" w:rsidP="004B1DC6">
      <w:pPr>
        <w:spacing w:line="276" w:lineRule="auto"/>
        <w:ind w:firstLine="0"/>
        <w:jc w:val="center"/>
        <w:rPr>
          <w:rFonts w:cs="Times New Roman"/>
          <w:sz w:val="28"/>
          <w:szCs w:val="28"/>
        </w:rPr>
      </w:pPr>
    </w:p>
    <w:p w14:paraId="6884AA8B"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 xml:space="preserve">Дозування насіння здійснюється за такою схемою. Завантажене в бункер 1 насіння після початку висіву під дією сили тяжіння потрапляє в насіннєву камеру. Тут на нього починає діяти надлишковий тиск, унаслідок чого насіння притискається до діаметрально розташованих комірок. Обертаючись, барабан 2 транспортує насіння до місця скидання у насіннєпровід 5 і під ролик 6. Для забезпечення подачі лише одного насінини до кожного отвору застосовується </w:t>
      </w:r>
      <w:proofErr w:type="spellStart"/>
      <w:r w:rsidRPr="004B1DC6">
        <w:rPr>
          <w:rFonts w:cs="Times New Roman"/>
          <w:sz w:val="28"/>
          <w:szCs w:val="28"/>
        </w:rPr>
        <w:t>вилчастий</w:t>
      </w:r>
      <w:proofErr w:type="spellEnd"/>
      <w:r w:rsidRPr="004B1DC6">
        <w:rPr>
          <w:rFonts w:cs="Times New Roman"/>
          <w:sz w:val="28"/>
          <w:szCs w:val="28"/>
        </w:rPr>
        <w:t xml:space="preserve"> скидач зайвого насіння. Приймальний пристрій являє собою трубку, у яку насіння разом із потоком повітря потрапляє після того, як ролик 4 перекриває дозувальний отвір.</w:t>
      </w:r>
    </w:p>
    <w:p w14:paraId="448F7A4D" w14:textId="77777777" w:rsidR="004B1DC6" w:rsidRPr="004B1DC6" w:rsidRDefault="004B1DC6" w:rsidP="004B1DC6">
      <w:pPr>
        <w:spacing w:line="276" w:lineRule="auto"/>
        <w:ind w:firstLine="567"/>
        <w:jc w:val="both"/>
        <w:rPr>
          <w:rFonts w:cs="Times New Roman"/>
          <w:sz w:val="28"/>
          <w:szCs w:val="28"/>
        </w:rPr>
      </w:pPr>
      <w:r w:rsidRPr="004B1DC6">
        <w:rPr>
          <w:rFonts w:cs="Times New Roman"/>
          <w:sz w:val="28"/>
          <w:szCs w:val="28"/>
        </w:rPr>
        <w:t>Таким чином, розглянуті сівалки оснащені принципово різними висівними апаратами.</w:t>
      </w:r>
    </w:p>
    <w:p w14:paraId="610EC72F" w14:textId="212B2953" w:rsidR="00D54BD0" w:rsidRPr="00D54BD0" w:rsidRDefault="00D54BD0" w:rsidP="00906FAB">
      <w:pPr>
        <w:spacing w:line="276" w:lineRule="auto"/>
        <w:ind w:firstLine="567"/>
        <w:jc w:val="both"/>
        <w:rPr>
          <w:rFonts w:cs="Times New Roman"/>
          <w:sz w:val="28"/>
          <w:szCs w:val="28"/>
        </w:rPr>
      </w:pPr>
    </w:p>
    <w:p w14:paraId="25425241" w14:textId="77777777" w:rsidR="00077757" w:rsidRPr="00D54BD0" w:rsidRDefault="00077757">
      <w:pPr>
        <w:spacing w:line="276" w:lineRule="auto"/>
        <w:ind w:firstLine="567"/>
        <w:jc w:val="both"/>
        <w:rPr>
          <w:rFonts w:cs="Times New Roman"/>
          <w:sz w:val="28"/>
          <w:szCs w:val="28"/>
        </w:rPr>
      </w:pPr>
    </w:p>
    <w:sectPr w:rsidR="00077757" w:rsidRPr="00D54BD0"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 w15:restartNumberingAfterBreak="0">
    <w:nsid w:val="08AA0DA8"/>
    <w:multiLevelType w:val="hybridMultilevel"/>
    <w:tmpl w:val="6290ACAC"/>
    <w:lvl w:ilvl="0" w:tplc="B81C969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 w15:restartNumberingAfterBreak="0">
    <w:nsid w:val="16C660DC"/>
    <w:multiLevelType w:val="multilevel"/>
    <w:tmpl w:val="65BE94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EC4AC1"/>
    <w:multiLevelType w:val="multilevel"/>
    <w:tmpl w:val="273EF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5" w15:restartNumberingAfterBreak="0">
    <w:nsid w:val="22E978F3"/>
    <w:multiLevelType w:val="multilevel"/>
    <w:tmpl w:val="AF526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2F7E227A"/>
    <w:multiLevelType w:val="multilevel"/>
    <w:tmpl w:val="C722E7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020435"/>
    <w:multiLevelType w:val="multilevel"/>
    <w:tmpl w:val="25F6A5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E63673"/>
    <w:multiLevelType w:val="multilevel"/>
    <w:tmpl w:val="74E876F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1" w15:restartNumberingAfterBreak="0">
    <w:nsid w:val="4C0238DA"/>
    <w:multiLevelType w:val="multilevel"/>
    <w:tmpl w:val="66F8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D9705B"/>
    <w:multiLevelType w:val="hybridMultilevel"/>
    <w:tmpl w:val="8F264154"/>
    <w:lvl w:ilvl="0" w:tplc="74925EB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3" w15:restartNumberingAfterBreak="0">
    <w:nsid w:val="685D7891"/>
    <w:multiLevelType w:val="multilevel"/>
    <w:tmpl w:val="36D84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F84673"/>
    <w:multiLevelType w:val="hybridMultilevel"/>
    <w:tmpl w:val="E958761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5" w15:restartNumberingAfterBreak="0">
    <w:nsid w:val="73583CA6"/>
    <w:multiLevelType w:val="multilevel"/>
    <w:tmpl w:val="1C96F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0"/>
  </w:num>
  <w:num w:numId="3">
    <w:abstractNumId w:val="4"/>
  </w:num>
  <w:num w:numId="4">
    <w:abstractNumId w:val="0"/>
  </w:num>
  <w:num w:numId="5">
    <w:abstractNumId w:val="9"/>
  </w:num>
  <w:num w:numId="6">
    <w:abstractNumId w:val="11"/>
  </w:num>
  <w:num w:numId="7">
    <w:abstractNumId w:val="15"/>
  </w:num>
  <w:num w:numId="8">
    <w:abstractNumId w:val="12"/>
  </w:num>
  <w:num w:numId="9">
    <w:abstractNumId w:val="14"/>
  </w:num>
  <w:num w:numId="10">
    <w:abstractNumId w:val="5"/>
  </w:num>
  <w:num w:numId="11">
    <w:abstractNumId w:val="3"/>
  </w:num>
  <w:num w:numId="12">
    <w:abstractNumId w:val="8"/>
  </w:num>
  <w:num w:numId="13">
    <w:abstractNumId w:val="13"/>
  </w:num>
  <w:num w:numId="14">
    <w:abstractNumId w:val="2"/>
  </w:num>
  <w:num w:numId="15">
    <w:abstractNumId w:val="7"/>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77757"/>
    <w:rsid w:val="000842AD"/>
    <w:rsid w:val="000B16C1"/>
    <w:rsid w:val="000C0A4D"/>
    <w:rsid w:val="00121058"/>
    <w:rsid w:val="001B2909"/>
    <w:rsid w:val="00214F38"/>
    <w:rsid w:val="00241324"/>
    <w:rsid w:val="002562E5"/>
    <w:rsid w:val="0029662B"/>
    <w:rsid w:val="002D20E7"/>
    <w:rsid w:val="003071C0"/>
    <w:rsid w:val="0035230F"/>
    <w:rsid w:val="00355DDC"/>
    <w:rsid w:val="00390A97"/>
    <w:rsid w:val="003A06D3"/>
    <w:rsid w:val="00417B1F"/>
    <w:rsid w:val="004B0344"/>
    <w:rsid w:val="004B1DC6"/>
    <w:rsid w:val="004B7CB2"/>
    <w:rsid w:val="004F6626"/>
    <w:rsid w:val="005460FC"/>
    <w:rsid w:val="005535D1"/>
    <w:rsid w:val="00557BD1"/>
    <w:rsid w:val="00576FA5"/>
    <w:rsid w:val="005965E6"/>
    <w:rsid w:val="005D433B"/>
    <w:rsid w:val="00624699"/>
    <w:rsid w:val="006368EE"/>
    <w:rsid w:val="0063782D"/>
    <w:rsid w:val="0066558B"/>
    <w:rsid w:val="00675DE7"/>
    <w:rsid w:val="006841A8"/>
    <w:rsid w:val="006E1509"/>
    <w:rsid w:val="00700658"/>
    <w:rsid w:val="00703DCD"/>
    <w:rsid w:val="007415CA"/>
    <w:rsid w:val="00750106"/>
    <w:rsid w:val="007E1217"/>
    <w:rsid w:val="00800AC0"/>
    <w:rsid w:val="008A789C"/>
    <w:rsid w:val="00901A47"/>
    <w:rsid w:val="00906FAB"/>
    <w:rsid w:val="00940FA0"/>
    <w:rsid w:val="00995A9E"/>
    <w:rsid w:val="009D0567"/>
    <w:rsid w:val="009E358D"/>
    <w:rsid w:val="009F6C47"/>
    <w:rsid w:val="00A115F0"/>
    <w:rsid w:val="00A212EA"/>
    <w:rsid w:val="00A33FA7"/>
    <w:rsid w:val="00A436C8"/>
    <w:rsid w:val="00A51FAD"/>
    <w:rsid w:val="00AA23AD"/>
    <w:rsid w:val="00AB5CD4"/>
    <w:rsid w:val="00B12080"/>
    <w:rsid w:val="00B52BFE"/>
    <w:rsid w:val="00B5705D"/>
    <w:rsid w:val="00B73A1B"/>
    <w:rsid w:val="00B96674"/>
    <w:rsid w:val="00BE1822"/>
    <w:rsid w:val="00BF36F6"/>
    <w:rsid w:val="00CD06D7"/>
    <w:rsid w:val="00CF38F9"/>
    <w:rsid w:val="00D072F7"/>
    <w:rsid w:val="00D54BD0"/>
    <w:rsid w:val="00D60A92"/>
    <w:rsid w:val="00D84B4D"/>
    <w:rsid w:val="00D871F9"/>
    <w:rsid w:val="00D964F8"/>
    <w:rsid w:val="00DE1766"/>
    <w:rsid w:val="00E45255"/>
    <w:rsid w:val="00E95B21"/>
    <w:rsid w:val="00EA2B61"/>
    <w:rsid w:val="00EB1B7E"/>
    <w:rsid w:val="00EC5F48"/>
    <w:rsid w:val="00F01F20"/>
    <w:rsid w:val="00F118A1"/>
    <w:rsid w:val="00F43EBE"/>
    <w:rsid w:val="00F65193"/>
    <w:rsid w:val="00FA638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character" w:styleId="a7">
    <w:name w:val="Hyperlink"/>
    <w:basedOn w:val="a0"/>
    <w:uiPriority w:val="99"/>
    <w:unhideWhenUsed/>
    <w:rsid w:val="0035230F"/>
    <w:rPr>
      <w:color w:val="0563C1" w:themeColor="hyperlink"/>
      <w:u w:val="single"/>
    </w:rPr>
  </w:style>
  <w:style w:type="character" w:styleId="a8">
    <w:name w:val="Unresolved Mention"/>
    <w:basedOn w:val="a0"/>
    <w:uiPriority w:val="99"/>
    <w:semiHidden/>
    <w:unhideWhenUsed/>
    <w:rsid w:val="003523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5735</Words>
  <Characters>3270</Characters>
  <Application>Microsoft Office Word</Application>
  <DocSecurity>0</DocSecurity>
  <Lines>27</Lines>
  <Paragraphs>17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8988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Віктор</dc:creator>
  <cp:lastModifiedBy>Victor Rebenko</cp:lastModifiedBy>
  <cp:revision>4</cp:revision>
  <dcterms:created xsi:type="dcterms:W3CDTF">2025-10-23T19:04:00Z</dcterms:created>
  <dcterms:modified xsi:type="dcterms:W3CDTF">2025-10-23T19:09:00Z</dcterms:modified>
</cp:coreProperties>
</file>