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614D6" w14:textId="2E5BA708" w:rsidR="00F9764A" w:rsidRDefault="009C09BA" w:rsidP="009A1DC0">
      <w:pPr>
        <w:spacing w:after="0" w:line="276" w:lineRule="auto"/>
        <w:jc w:val="both"/>
        <w:rPr>
          <w:rFonts w:ascii="Times New Roman" w:hAnsi="Times New Roman" w:cs="Times New Roman"/>
          <w:sz w:val="28"/>
          <w:szCs w:val="28"/>
        </w:rPr>
      </w:pPr>
      <w:r w:rsidRPr="009A1DC0">
        <w:rPr>
          <w:rFonts w:ascii="Times New Roman" w:hAnsi="Times New Roman" w:cs="Times New Roman"/>
          <w:sz w:val="28"/>
          <w:szCs w:val="28"/>
          <w:lang w:val="uk-UA"/>
        </w:rPr>
        <w:t xml:space="preserve">УДК </w:t>
      </w:r>
      <w:r w:rsidR="008E256A" w:rsidRPr="008E256A">
        <w:rPr>
          <w:rFonts w:ascii="Times New Roman" w:hAnsi="Times New Roman" w:cs="Times New Roman"/>
          <w:sz w:val="28"/>
          <w:szCs w:val="28"/>
        </w:rPr>
        <w:t>635.8:631.3</w:t>
      </w:r>
    </w:p>
    <w:p w14:paraId="1D1705AB" w14:textId="77777777" w:rsidR="009A1DC0" w:rsidRPr="009A1DC0" w:rsidRDefault="009A1DC0" w:rsidP="009A1DC0">
      <w:pPr>
        <w:spacing w:after="0" w:line="276" w:lineRule="auto"/>
        <w:jc w:val="both"/>
        <w:rPr>
          <w:rFonts w:ascii="Times New Roman" w:hAnsi="Times New Roman" w:cs="Times New Roman"/>
          <w:sz w:val="28"/>
          <w:szCs w:val="28"/>
          <w:lang w:val="uk-UA"/>
        </w:rPr>
      </w:pPr>
    </w:p>
    <w:p w14:paraId="68685E3B" w14:textId="650D8F31" w:rsidR="00061FE4" w:rsidRDefault="008E256A" w:rsidP="009A1DC0">
      <w:pPr>
        <w:spacing w:after="0" w:line="276" w:lineRule="auto"/>
        <w:ind w:firstLine="709"/>
        <w:jc w:val="center"/>
        <w:rPr>
          <w:rFonts w:ascii="Times New Roman" w:hAnsi="Times New Roman" w:cs="Times New Roman"/>
          <w:b/>
          <w:bCs/>
          <w:sz w:val="28"/>
          <w:szCs w:val="28"/>
          <w:lang w:val="uk-UA"/>
        </w:rPr>
      </w:pPr>
      <w:r w:rsidRPr="008E256A">
        <w:rPr>
          <w:rFonts w:ascii="Times New Roman" w:hAnsi="Times New Roman" w:cs="Times New Roman"/>
          <w:b/>
          <w:bCs/>
          <w:sz w:val="28"/>
          <w:szCs w:val="28"/>
          <w:lang w:val="uk-UA"/>
        </w:rPr>
        <w:t>КОНСТРУКТИВНО-ТЕХНОЛОГІЧНА СХЕМА ПРЕСА ДЛЯ ФОРМУВАННЯ БЛОКІВ СУБСТРАТУ ДЛЯ ВИРОЩУВАННЯ ГРИБІВ</w:t>
      </w:r>
    </w:p>
    <w:p w14:paraId="56671EF3" w14:textId="77777777" w:rsidR="009A1DC0" w:rsidRPr="009A1DC0" w:rsidRDefault="009A1DC0" w:rsidP="009A1DC0">
      <w:pPr>
        <w:spacing w:after="0" w:line="276" w:lineRule="auto"/>
        <w:ind w:firstLine="709"/>
        <w:jc w:val="center"/>
        <w:rPr>
          <w:rFonts w:ascii="Times New Roman" w:hAnsi="Times New Roman" w:cs="Times New Roman"/>
          <w:b/>
          <w:bCs/>
          <w:sz w:val="28"/>
          <w:szCs w:val="28"/>
          <w:lang w:val="uk-UA"/>
        </w:rPr>
      </w:pPr>
    </w:p>
    <w:p w14:paraId="2488A24F" w14:textId="5B4D6AEF" w:rsidR="008E256A" w:rsidRPr="008E256A" w:rsidRDefault="008E256A" w:rsidP="008E256A">
      <w:pPr>
        <w:spacing w:after="0" w:line="276" w:lineRule="auto"/>
        <w:jc w:val="center"/>
        <w:rPr>
          <w:rFonts w:ascii="Times New Roman" w:hAnsi="Times New Roman" w:cs="Times New Roman"/>
          <w:sz w:val="28"/>
          <w:szCs w:val="28"/>
          <w:lang w:val="uk-UA"/>
        </w:rPr>
      </w:pPr>
      <w:r w:rsidRPr="008E256A">
        <w:rPr>
          <w:rFonts w:ascii="Times New Roman" w:hAnsi="Times New Roman" w:cs="Times New Roman"/>
          <w:b/>
          <w:bCs/>
          <w:sz w:val="28"/>
          <w:szCs w:val="28"/>
          <w:lang w:val="uk-UA"/>
        </w:rPr>
        <w:t>Ільченко А.В.,</w:t>
      </w:r>
      <w:r w:rsidRPr="008E256A">
        <w:rPr>
          <w:rFonts w:ascii="Times New Roman" w:hAnsi="Times New Roman" w:cs="Times New Roman"/>
          <w:sz w:val="28"/>
          <w:szCs w:val="28"/>
          <w:lang w:val="uk-UA"/>
        </w:rPr>
        <w:t xml:space="preserve"> к.т.н., доцент,</w:t>
      </w:r>
      <w:r w:rsidRPr="008E256A">
        <w:t xml:space="preserve"> </w:t>
      </w:r>
      <w:r w:rsidRPr="008E256A">
        <w:rPr>
          <w:rFonts w:ascii="Times New Roman" w:hAnsi="Times New Roman" w:cs="Times New Roman"/>
          <w:sz w:val="28"/>
          <w:szCs w:val="28"/>
          <w:lang w:val="uk-UA"/>
        </w:rPr>
        <w:t>avi_77@ukr.net</w:t>
      </w:r>
      <w:r>
        <w:rPr>
          <w:rFonts w:ascii="Times New Roman" w:hAnsi="Times New Roman" w:cs="Times New Roman"/>
          <w:sz w:val="28"/>
          <w:szCs w:val="28"/>
          <w:lang w:val="uk-UA"/>
        </w:rPr>
        <w:t xml:space="preserve">, </w:t>
      </w:r>
      <w:r w:rsidRPr="008E256A">
        <w:rPr>
          <w:rFonts w:ascii="Times New Roman" w:hAnsi="Times New Roman" w:cs="Times New Roman"/>
          <w:b/>
          <w:bCs/>
          <w:sz w:val="28"/>
          <w:szCs w:val="28"/>
          <w:lang w:val="uk-UA"/>
        </w:rPr>
        <w:t>Єсипенко П.Б.</w:t>
      </w:r>
      <w:r>
        <w:rPr>
          <w:rFonts w:ascii="Times New Roman" w:hAnsi="Times New Roman" w:cs="Times New Roman"/>
          <w:sz w:val="28"/>
          <w:szCs w:val="28"/>
          <w:lang w:val="en-US"/>
        </w:rPr>
        <w:t xml:space="preserve">, </w:t>
      </w:r>
      <w:r w:rsidRPr="008E256A">
        <w:rPr>
          <w:rFonts w:ascii="Times New Roman" w:hAnsi="Times New Roman" w:cs="Times New Roman"/>
          <w:sz w:val="28"/>
          <w:szCs w:val="28"/>
          <w:lang w:val="uk-UA"/>
        </w:rPr>
        <w:t>здобувач освіт</w:t>
      </w:r>
      <w:r>
        <w:rPr>
          <w:rFonts w:ascii="Times New Roman" w:hAnsi="Times New Roman" w:cs="Times New Roman"/>
          <w:sz w:val="28"/>
          <w:szCs w:val="28"/>
          <w:lang w:val="uk-UA"/>
        </w:rPr>
        <w:t>и</w:t>
      </w:r>
    </w:p>
    <w:p w14:paraId="11AF7F92" w14:textId="1B9C01D5" w:rsidR="0070215B" w:rsidRDefault="008E256A" w:rsidP="008E256A">
      <w:pPr>
        <w:spacing w:after="0" w:line="276" w:lineRule="auto"/>
        <w:jc w:val="center"/>
        <w:rPr>
          <w:rFonts w:ascii="Times New Roman" w:hAnsi="Times New Roman" w:cs="Times New Roman"/>
          <w:i/>
          <w:iCs/>
          <w:sz w:val="28"/>
          <w:szCs w:val="28"/>
          <w:lang w:val="uk-UA"/>
        </w:rPr>
      </w:pPr>
      <w:r w:rsidRPr="008E256A">
        <w:rPr>
          <w:rFonts w:ascii="Times New Roman" w:hAnsi="Times New Roman" w:cs="Times New Roman"/>
          <w:i/>
          <w:iCs/>
          <w:sz w:val="28"/>
          <w:szCs w:val="28"/>
          <w:lang w:val="uk-UA"/>
        </w:rPr>
        <w:t>Поліський національний університет, м. Житомир</w:t>
      </w:r>
    </w:p>
    <w:p w14:paraId="7D1ACF26" w14:textId="77777777" w:rsidR="008E256A" w:rsidRPr="008E256A" w:rsidRDefault="008E256A" w:rsidP="008E256A">
      <w:pPr>
        <w:spacing w:after="0" w:line="276" w:lineRule="auto"/>
        <w:jc w:val="center"/>
        <w:rPr>
          <w:rFonts w:ascii="Times New Roman" w:hAnsi="Times New Roman" w:cs="Times New Roman"/>
          <w:iCs/>
          <w:sz w:val="28"/>
          <w:szCs w:val="28"/>
          <w:lang w:val="uk-UA"/>
        </w:rPr>
      </w:pPr>
      <w:r w:rsidRPr="008E256A">
        <w:rPr>
          <w:rFonts w:ascii="Times New Roman" w:hAnsi="Times New Roman" w:cs="Times New Roman"/>
          <w:b/>
          <w:bCs/>
          <w:iCs/>
          <w:sz w:val="28"/>
          <w:szCs w:val="28"/>
          <w:lang w:val="uk-UA"/>
        </w:rPr>
        <w:t>Шевчук О.А.,</w:t>
      </w:r>
      <w:r w:rsidRPr="008E256A">
        <w:rPr>
          <w:rFonts w:ascii="Times New Roman" w:hAnsi="Times New Roman" w:cs="Times New Roman"/>
          <w:i/>
          <w:sz w:val="28"/>
          <w:szCs w:val="28"/>
          <w:lang w:val="uk-UA"/>
        </w:rPr>
        <w:t xml:space="preserve"> </w:t>
      </w:r>
      <w:r w:rsidRPr="008E256A">
        <w:rPr>
          <w:rFonts w:ascii="Times New Roman" w:hAnsi="Times New Roman" w:cs="Times New Roman"/>
          <w:iCs/>
          <w:sz w:val="28"/>
          <w:szCs w:val="28"/>
          <w:lang w:val="uk-UA"/>
        </w:rPr>
        <w:t>викладач</w:t>
      </w:r>
    </w:p>
    <w:p w14:paraId="0889E277" w14:textId="77777777" w:rsidR="008E256A" w:rsidRPr="008E256A" w:rsidRDefault="008E256A" w:rsidP="008E256A">
      <w:pPr>
        <w:spacing w:after="0" w:line="276" w:lineRule="auto"/>
        <w:jc w:val="center"/>
        <w:rPr>
          <w:rFonts w:ascii="Times New Roman" w:hAnsi="Times New Roman" w:cs="Times New Roman"/>
          <w:i/>
          <w:sz w:val="28"/>
          <w:szCs w:val="28"/>
          <w:lang w:val="uk-UA"/>
        </w:rPr>
      </w:pPr>
      <w:r w:rsidRPr="008E256A">
        <w:rPr>
          <w:rFonts w:ascii="Times New Roman" w:hAnsi="Times New Roman" w:cs="Times New Roman"/>
          <w:i/>
          <w:sz w:val="28"/>
          <w:szCs w:val="28"/>
          <w:lang w:val="uk-UA"/>
        </w:rPr>
        <w:t>Житомирський агротехнічний фаховий коледж</w:t>
      </w:r>
    </w:p>
    <w:p w14:paraId="44A66475" w14:textId="77777777" w:rsidR="008E256A" w:rsidRPr="009A1DC0" w:rsidRDefault="008E256A" w:rsidP="009A1DC0">
      <w:pPr>
        <w:spacing w:after="0" w:line="276" w:lineRule="auto"/>
        <w:ind w:firstLine="709"/>
        <w:jc w:val="center"/>
        <w:rPr>
          <w:rFonts w:ascii="Times New Roman" w:hAnsi="Times New Roman" w:cs="Times New Roman"/>
          <w:sz w:val="28"/>
          <w:szCs w:val="28"/>
          <w:lang w:val="uk-UA"/>
        </w:rPr>
      </w:pPr>
    </w:p>
    <w:p w14:paraId="278E3E3A" w14:textId="77777777" w:rsidR="008E256A" w:rsidRPr="008E256A" w:rsidRDefault="008E256A" w:rsidP="008E256A">
      <w:pPr>
        <w:spacing w:after="0" w:line="276" w:lineRule="auto"/>
        <w:ind w:firstLine="709"/>
        <w:jc w:val="both"/>
        <w:rPr>
          <w:rFonts w:ascii="Times New Roman" w:hAnsi="Times New Roman" w:cs="Times New Roman"/>
          <w:sz w:val="28"/>
          <w:szCs w:val="28"/>
          <w:lang w:val="uk"/>
        </w:rPr>
      </w:pPr>
      <w:r w:rsidRPr="008E256A">
        <w:rPr>
          <w:rFonts w:ascii="Times New Roman" w:hAnsi="Times New Roman" w:cs="Times New Roman"/>
          <w:sz w:val="28"/>
          <w:szCs w:val="28"/>
          <w:lang w:val="uk"/>
        </w:rPr>
        <w:t>На підставі проведеного аналізу запропоновано нову конструктивно-технологічну схему машини (преса) для формування блоків тепличного субстрату</w:t>
      </w:r>
      <w:r w:rsidRPr="008E256A">
        <w:rPr>
          <w:rFonts w:ascii="Times New Roman" w:hAnsi="Times New Roman" w:cs="Times New Roman"/>
          <w:sz w:val="28"/>
          <w:szCs w:val="28"/>
          <w:lang w:val="uk-UA"/>
        </w:rPr>
        <w:t xml:space="preserve"> </w:t>
      </w:r>
      <w:r w:rsidRPr="008E256A">
        <w:rPr>
          <w:rFonts w:ascii="Times New Roman" w:hAnsi="Times New Roman" w:cs="Times New Roman"/>
          <w:sz w:val="28"/>
          <w:szCs w:val="28"/>
        </w:rPr>
        <w:t>[1]</w:t>
      </w:r>
      <w:r w:rsidRPr="008E256A">
        <w:rPr>
          <w:rFonts w:ascii="Times New Roman" w:hAnsi="Times New Roman" w:cs="Times New Roman"/>
          <w:sz w:val="28"/>
          <w:szCs w:val="28"/>
          <w:lang w:val="uk"/>
        </w:rPr>
        <w:t>. Прес для наповнення пакетів грибним субстратом містить корпус, раму, камеру завантаження, гідроциліндр з поршнем, масляну станцію, камеру пресування, фільєру та стіл для пакета, наповненого субстратом. Відмінність запропонованої конструкції від існуючих полягає в тому, що камера стиснення має змінний переріз, який звужується у напрямку до фільєри, а поршень виконано у вигляді двох рухомих суміжних робочих пластин із можливістю переміщення відносно одна одної, шарнірно закріплених на основі за допомогою важелів. При цьому довжина важелів зовнішньої пластини перевищує довжину внутрішньої на величину, що дорівнює товщині останньої.</w:t>
      </w:r>
    </w:p>
    <w:p w14:paraId="16F6096B" w14:textId="77777777" w:rsidR="008E256A" w:rsidRPr="008E256A" w:rsidRDefault="008E256A" w:rsidP="008E256A">
      <w:pPr>
        <w:spacing w:after="0" w:line="276" w:lineRule="auto"/>
        <w:ind w:firstLine="709"/>
        <w:jc w:val="both"/>
        <w:rPr>
          <w:rFonts w:ascii="Times New Roman" w:hAnsi="Times New Roman" w:cs="Times New Roman"/>
          <w:sz w:val="28"/>
          <w:szCs w:val="28"/>
          <w:lang w:val="uk-UA"/>
        </w:rPr>
      </w:pPr>
      <w:r w:rsidRPr="008E256A">
        <w:rPr>
          <w:rFonts w:ascii="Times New Roman" w:hAnsi="Times New Roman" w:cs="Times New Roman"/>
          <w:sz w:val="28"/>
          <w:szCs w:val="28"/>
          <w:lang w:val="uk"/>
        </w:rPr>
        <w:t>Прес для наповнення пакетів субстратом для вирощування грибів (рисунок 1) складається з корпусу 1, рами 2, камери завантаження 3, гідроциліндра з поршнем 4, камери пресування 5, фільєри 6, масляної станції 7, поліетиленового пакета 8 та столу для пакета із субстратом 9. Корпус 1 встановлено на рамі 2. До корпусу преса прикріплено гідроциліндр із поршнем 4, для роботи якого використовується масляна станція 7. З вузького боку розташована фільєра 6. Між корпусом 1 і фільєрою 6 розміщена камера пресування 5. Для забезпечення рівномірного наповнення пакета субстратом 8 камера пресування 5 виконана зі змінним перерізом, що звужується у напрямку до фільєри. Для зручності наповнення пакет із субстратом 8 під час процесу спирається на стіл 9.</w:t>
      </w:r>
    </w:p>
    <w:p w14:paraId="77D4193F" w14:textId="77777777" w:rsidR="008E256A" w:rsidRPr="008E256A" w:rsidRDefault="008E256A" w:rsidP="008E256A">
      <w:pPr>
        <w:spacing w:after="0" w:line="276" w:lineRule="auto"/>
        <w:ind w:firstLine="709"/>
        <w:jc w:val="both"/>
        <w:rPr>
          <w:rFonts w:ascii="Times New Roman" w:hAnsi="Times New Roman" w:cs="Times New Roman"/>
          <w:sz w:val="28"/>
          <w:szCs w:val="28"/>
          <w:lang w:val="uk"/>
        </w:rPr>
      </w:pPr>
      <w:r w:rsidRPr="008E256A">
        <w:rPr>
          <w:rFonts w:ascii="Times New Roman" w:hAnsi="Times New Roman" w:cs="Times New Roman"/>
          <w:sz w:val="28"/>
          <w:szCs w:val="28"/>
          <w:lang w:val="uk"/>
        </w:rPr>
        <w:t>Для пресування субстрату поршень виконано у вигляді двох рухомих, суміжних робочих пластин 10 і 11, які мають можливість переміщення відносно одна одної та шарнірно закріплені на основі 12 за допомогою важелів 13 і 14. При цьому довжина важелів 13 зовнішньої пластини більша за довжину важелів 14 внутрішньої на величину, що дорівнює товщині останньої.</w:t>
      </w:r>
    </w:p>
    <w:p w14:paraId="1ED97BC0" w14:textId="77777777" w:rsidR="008E256A" w:rsidRPr="008E256A" w:rsidRDefault="008E256A" w:rsidP="008E256A">
      <w:pPr>
        <w:spacing w:after="0" w:line="276" w:lineRule="auto"/>
        <w:ind w:firstLine="709"/>
        <w:jc w:val="both"/>
        <w:rPr>
          <w:rFonts w:ascii="Times New Roman" w:hAnsi="Times New Roman" w:cs="Times New Roman"/>
          <w:sz w:val="28"/>
          <w:szCs w:val="28"/>
          <w:lang w:val="uk"/>
        </w:rPr>
      </w:pPr>
      <w:r w:rsidRPr="008E256A">
        <w:rPr>
          <w:rFonts w:ascii="Times New Roman" w:hAnsi="Times New Roman" w:cs="Times New Roman"/>
          <w:sz w:val="28"/>
          <w:szCs w:val="28"/>
          <w:lang w:val="uk"/>
        </w:rPr>
        <w:t xml:space="preserve">Прес для наповнення пакетів грибним субстратом працює таким чином. Початкове положення: шток гідроциліндра з поршнем 4 втягнутий, поршень розташований у відкритій камері завантаження 3. Субстрат надходить у камеру завантаження 3, а звідти </w:t>
      </w:r>
      <w:r w:rsidRPr="008E256A">
        <w:rPr>
          <w:rFonts w:ascii="Times New Roman" w:hAnsi="Times New Roman" w:cs="Times New Roman"/>
          <w:sz w:val="28"/>
          <w:szCs w:val="28"/>
          <w:lang w:val="uk-UA"/>
        </w:rPr>
        <w:t>–</w:t>
      </w:r>
      <w:r w:rsidRPr="008E256A">
        <w:rPr>
          <w:rFonts w:ascii="Times New Roman" w:hAnsi="Times New Roman" w:cs="Times New Roman"/>
          <w:sz w:val="28"/>
          <w:szCs w:val="28"/>
          <w:lang w:val="uk"/>
        </w:rPr>
        <w:t xml:space="preserve"> у корпус 1. На фільєру 6 надягається поліетиленовий пакет 8. Після вмикання пристрою поршень починає рух у напрямку фільєри 6, </w:t>
      </w:r>
      <w:r w:rsidRPr="008E256A">
        <w:rPr>
          <w:rFonts w:ascii="Times New Roman" w:hAnsi="Times New Roman" w:cs="Times New Roman"/>
          <w:sz w:val="28"/>
          <w:szCs w:val="28"/>
          <w:lang w:val="uk"/>
        </w:rPr>
        <w:lastRenderedPageBreak/>
        <w:t>переміщуючи субстрат у камеру пресування 5. Далі субстрат разом із поршнем потрапляє до камери пресування 5, що має звужувальний переріз у напрямку фільєри 6. Субстрат, який витискається поршнем при проходженні через звуження, ущільнюється та через фільєру заповнює поліетиленовий пакет 8. Під час руху поршня по камері пресування зовнішня та внутрішня робочі пластини 10 і 11 зміщуються одна відносно одної завдяки шарнірному кріпленню на основі 12 за допомогою важелів 13 і 14 відповідно зовнішньої та внутрішньої пластин. Завдяки цьому зміщенню забезпечується рух поршня по звужуваній камері пресування, що дозволяє під час роботи змінювати ширину поршня.</w:t>
      </w:r>
    </w:p>
    <w:p w14:paraId="186D43F4" w14:textId="77777777" w:rsidR="008E256A" w:rsidRPr="008E256A" w:rsidRDefault="008E256A" w:rsidP="008E256A">
      <w:pPr>
        <w:spacing w:after="0" w:line="276" w:lineRule="auto"/>
        <w:ind w:firstLine="709"/>
        <w:jc w:val="both"/>
        <w:rPr>
          <w:rFonts w:ascii="Times New Roman" w:hAnsi="Times New Roman" w:cs="Times New Roman"/>
          <w:sz w:val="28"/>
          <w:szCs w:val="28"/>
          <w:lang w:val="uk-UA"/>
        </w:rPr>
      </w:pPr>
      <w:r w:rsidRPr="008E256A">
        <w:rPr>
          <w:rFonts w:ascii="Times New Roman" w:hAnsi="Times New Roman" w:cs="Times New Roman"/>
          <w:sz w:val="28"/>
          <w:szCs w:val="28"/>
          <w:lang w:val="uk-UA"/>
        </w:rPr>
        <w:drawing>
          <wp:inline distT="0" distB="0" distL="0" distR="0" wp14:anchorId="414ACF0F" wp14:editId="6DF64DB6">
            <wp:extent cx="5341575" cy="4030980"/>
            <wp:effectExtent l="0" t="0" r="0" b="7620"/>
            <wp:docPr id="2056481667" name="Рисунок 1" descr="Зображення, що містить ескіз, меблі, малюнок, дизайн&#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481667" name="Рисунок 1" descr="Зображення, що містить ескіз, меблі, малюнок, дизайн&#10;&#10;Вміст на основі ШІ може бути неправильним."/>
                    <pic:cNvPicPr/>
                  </pic:nvPicPr>
                  <pic:blipFill>
                    <a:blip r:embed="rId5"/>
                    <a:stretch>
                      <a:fillRect/>
                    </a:stretch>
                  </pic:blipFill>
                  <pic:spPr>
                    <a:xfrm>
                      <a:off x="0" y="0"/>
                      <a:ext cx="5355865" cy="4041764"/>
                    </a:xfrm>
                    <a:prstGeom prst="rect">
                      <a:avLst/>
                    </a:prstGeom>
                  </pic:spPr>
                </pic:pic>
              </a:graphicData>
            </a:graphic>
          </wp:inline>
        </w:drawing>
      </w:r>
    </w:p>
    <w:p w14:paraId="32D49AE5" w14:textId="77777777" w:rsidR="008E256A" w:rsidRPr="008E256A" w:rsidRDefault="008E256A" w:rsidP="008E256A">
      <w:pPr>
        <w:spacing w:after="0" w:line="276" w:lineRule="auto"/>
        <w:ind w:firstLine="709"/>
        <w:jc w:val="both"/>
        <w:rPr>
          <w:rFonts w:ascii="Times New Roman" w:hAnsi="Times New Roman" w:cs="Times New Roman"/>
          <w:sz w:val="28"/>
          <w:szCs w:val="28"/>
          <w:lang w:val="uk-UA"/>
        </w:rPr>
      </w:pPr>
      <w:r w:rsidRPr="008E256A">
        <w:rPr>
          <w:rFonts w:ascii="Times New Roman" w:hAnsi="Times New Roman" w:cs="Times New Roman"/>
          <w:sz w:val="28"/>
          <w:szCs w:val="28"/>
          <w:lang w:val="uk"/>
        </w:rPr>
        <w:t>Рис. 1. Прес для наповнення пакетів грибним субстратом</w:t>
      </w:r>
      <w:r w:rsidRPr="008E256A">
        <w:rPr>
          <w:rFonts w:ascii="Times New Roman" w:hAnsi="Times New Roman" w:cs="Times New Roman"/>
          <w:sz w:val="28"/>
          <w:szCs w:val="28"/>
          <w:lang w:val="uk-UA"/>
        </w:rPr>
        <w:t>.</w:t>
      </w:r>
    </w:p>
    <w:p w14:paraId="2146FFF6" w14:textId="77777777" w:rsidR="008E256A" w:rsidRPr="008E256A" w:rsidRDefault="008E256A" w:rsidP="008E256A">
      <w:pPr>
        <w:spacing w:after="0" w:line="276" w:lineRule="auto"/>
        <w:ind w:firstLine="709"/>
        <w:jc w:val="both"/>
        <w:rPr>
          <w:rFonts w:ascii="Times New Roman" w:hAnsi="Times New Roman" w:cs="Times New Roman"/>
          <w:sz w:val="28"/>
          <w:szCs w:val="28"/>
          <w:lang w:val="uk-UA"/>
        </w:rPr>
      </w:pPr>
      <w:r w:rsidRPr="008E256A">
        <w:rPr>
          <w:rFonts w:ascii="Times New Roman" w:hAnsi="Times New Roman" w:cs="Times New Roman"/>
          <w:sz w:val="28"/>
          <w:szCs w:val="28"/>
          <w:lang w:val="uk"/>
        </w:rPr>
        <w:t>Завдяки такій конструкції досягаються такі переваги даного пристрою: рівномірне наповнення поліетиленового пакета грибним субстратом, однорідна щільність субстратного блока та підвищення продуктивності за рахунок використання лише одного робочого орган</w:t>
      </w:r>
      <w:r w:rsidRPr="008E256A">
        <w:rPr>
          <w:rFonts w:ascii="Times New Roman" w:hAnsi="Times New Roman" w:cs="Times New Roman"/>
          <w:sz w:val="28"/>
          <w:szCs w:val="28"/>
          <w:lang w:val="uk-UA"/>
        </w:rPr>
        <w:t>у</w:t>
      </w:r>
      <w:r w:rsidRPr="008E256A">
        <w:rPr>
          <w:rFonts w:ascii="Times New Roman" w:hAnsi="Times New Roman" w:cs="Times New Roman"/>
          <w:sz w:val="28"/>
          <w:szCs w:val="28"/>
          <w:lang w:val="uk"/>
        </w:rPr>
        <w:t xml:space="preserve"> – гідроциліндра з поршнем.</w:t>
      </w:r>
    </w:p>
    <w:p w14:paraId="3BD63FC2" w14:textId="77777777" w:rsidR="008E256A" w:rsidRPr="008E256A" w:rsidRDefault="008E256A" w:rsidP="008E256A">
      <w:pPr>
        <w:spacing w:after="0" w:line="276" w:lineRule="auto"/>
        <w:ind w:firstLine="709"/>
        <w:jc w:val="both"/>
        <w:rPr>
          <w:rFonts w:ascii="Times New Roman" w:hAnsi="Times New Roman" w:cs="Times New Roman"/>
          <w:sz w:val="28"/>
          <w:szCs w:val="28"/>
          <w:lang w:val="uk"/>
        </w:rPr>
      </w:pPr>
    </w:p>
    <w:p w14:paraId="2558C294" w14:textId="77777777" w:rsidR="008E256A" w:rsidRPr="008E256A" w:rsidRDefault="008E256A" w:rsidP="008E256A">
      <w:pPr>
        <w:spacing w:after="0" w:line="276" w:lineRule="auto"/>
        <w:jc w:val="center"/>
        <w:rPr>
          <w:rFonts w:ascii="Times New Roman" w:hAnsi="Times New Roman" w:cs="Times New Roman"/>
          <w:b/>
          <w:sz w:val="28"/>
          <w:szCs w:val="28"/>
          <w:lang w:val="uk-UA"/>
        </w:rPr>
      </w:pPr>
      <w:r w:rsidRPr="008E256A">
        <w:rPr>
          <w:rFonts w:ascii="Times New Roman" w:hAnsi="Times New Roman" w:cs="Times New Roman"/>
          <w:b/>
          <w:sz w:val="28"/>
          <w:szCs w:val="28"/>
          <w:lang w:val="uk-UA"/>
        </w:rPr>
        <w:t>Список використаних джерел</w:t>
      </w:r>
    </w:p>
    <w:p w14:paraId="592D7E15" w14:textId="77777777" w:rsidR="008E256A" w:rsidRPr="008E256A" w:rsidRDefault="008E256A" w:rsidP="008E256A">
      <w:pPr>
        <w:numPr>
          <w:ilvl w:val="0"/>
          <w:numId w:val="3"/>
        </w:numPr>
        <w:spacing w:after="0" w:line="276" w:lineRule="auto"/>
        <w:ind w:left="0" w:firstLine="0"/>
        <w:jc w:val="both"/>
        <w:rPr>
          <w:rFonts w:ascii="Times New Roman" w:hAnsi="Times New Roman" w:cs="Times New Roman"/>
          <w:sz w:val="28"/>
          <w:szCs w:val="28"/>
          <w:lang w:val="uk-UA"/>
        </w:rPr>
      </w:pPr>
      <w:r w:rsidRPr="008E256A">
        <w:rPr>
          <w:rFonts w:ascii="Times New Roman" w:hAnsi="Times New Roman" w:cs="Times New Roman"/>
          <w:sz w:val="28"/>
          <w:szCs w:val="28"/>
          <w:lang w:val="uk-UA"/>
        </w:rPr>
        <w:t xml:space="preserve"> Boonchouytan W., Chatthong J., Pongpiriyadecha N. </w:t>
      </w:r>
      <w:r w:rsidRPr="008E256A">
        <w:rPr>
          <w:rFonts w:ascii="Times New Roman" w:hAnsi="Times New Roman" w:cs="Times New Roman"/>
          <w:sz w:val="28"/>
          <w:szCs w:val="28"/>
          <w:lang w:val="uk"/>
        </w:rPr>
        <w:t>Development of Mixing and Pressing Processes of Split-Gill Mushroom</w:t>
      </w:r>
      <w:r w:rsidRPr="008E256A">
        <w:rPr>
          <w:rFonts w:ascii="Times New Roman" w:hAnsi="Times New Roman" w:cs="Times New Roman"/>
          <w:sz w:val="28"/>
          <w:szCs w:val="28"/>
          <w:lang w:val="uk-UA"/>
        </w:rPr>
        <w:t xml:space="preserve"> </w:t>
      </w:r>
      <w:r w:rsidRPr="008E256A">
        <w:rPr>
          <w:rFonts w:ascii="Times New Roman" w:hAnsi="Times New Roman" w:cs="Times New Roman"/>
          <w:sz w:val="28"/>
          <w:szCs w:val="28"/>
          <w:lang w:val="uk"/>
        </w:rPr>
        <w:t>Spawn Blocks</w:t>
      </w:r>
      <w:r w:rsidRPr="008E256A">
        <w:rPr>
          <w:rFonts w:ascii="Times New Roman" w:hAnsi="Times New Roman" w:cs="Times New Roman"/>
          <w:sz w:val="28"/>
          <w:szCs w:val="28"/>
          <w:lang w:val="uk-UA"/>
        </w:rPr>
        <w:t xml:space="preserve">. </w:t>
      </w:r>
      <w:r w:rsidRPr="008E256A">
        <w:rPr>
          <w:rFonts w:ascii="Times New Roman" w:hAnsi="Times New Roman" w:cs="Times New Roman"/>
          <w:sz w:val="28"/>
          <w:szCs w:val="28"/>
          <w:lang w:val="uk"/>
        </w:rPr>
        <w:t>Proceedings of Engineering and Technology Innovation, vol. 24, 2023, pp. 63-72</w:t>
      </w:r>
    </w:p>
    <w:p w14:paraId="20E480BC" w14:textId="77777777" w:rsidR="00AA5BEE" w:rsidRPr="009A1DC0" w:rsidRDefault="00AA5BEE" w:rsidP="008E256A">
      <w:pPr>
        <w:spacing w:after="0" w:line="276" w:lineRule="auto"/>
        <w:jc w:val="both"/>
        <w:rPr>
          <w:rFonts w:ascii="Times New Roman" w:hAnsi="Times New Roman" w:cs="Times New Roman"/>
          <w:sz w:val="28"/>
          <w:szCs w:val="28"/>
        </w:rPr>
      </w:pPr>
    </w:p>
    <w:sectPr w:rsidR="00AA5BEE" w:rsidRPr="009A1DC0" w:rsidSect="009A1DC0">
      <w:pgSz w:w="11906" w:h="16838" w:code="9"/>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B980FEAA"/>
    <w:lvl w:ilvl="0">
      <w:start w:val="1"/>
      <w:numFmt w:val="decimal"/>
      <w:pStyle w:val="a"/>
      <w:lvlText w:val="%1."/>
      <w:lvlJc w:val="left"/>
      <w:pPr>
        <w:tabs>
          <w:tab w:val="num" w:pos="360"/>
        </w:tabs>
        <w:ind w:left="360" w:hanging="360"/>
      </w:pPr>
    </w:lvl>
  </w:abstractNum>
  <w:abstractNum w:abstractNumId="1" w15:restartNumberingAfterBreak="0">
    <w:nsid w:val="03D36C39"/>
    <w:multiLevelType w:val="multilevel"/>
    <w:tmpl w:val="3976C332"/>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 w15:restartNumberingAfterBreak="0">
    <w:nsid w:val="1F7F1408"/>
    <w:multiLevelType w:val="multilevel"/>
    <w:tmpl w:val="67081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07A"/>
    <w:rsid w:val="00027161"/>
    <w:rsid w:val="000515BE"/>
    <w:rsid w:val="00053F45"/>
    <w:rsid w:val="00061FE4"/>
    <w:rsid w:val="000B16B1"/>
    <w:rsid w:val="000D66B3"/>
    <w:rsid w:val="000E070B"/>
    <w:rsid w:val="00105C67"/>
    <w:rsid w:val="00107E67"/>
    <w:rsid w:val="00196AD2"/>
    <w:rsid w:val="001A1010"/>
    <w:rsid w:val="001D0BA3"/>
    <w:rsid w:val="001E19B0"/>
    <w:rsid w:val="00203544"/>
    <w:rsid w:val="00223DFF"/>
    <w:rsid w:val="0024482B"/>
    <w:rsid w:val="002724F2"/>
    <w:rsid w:val="00272A4D"/>
    <w:rsid w:val="002D7293"/>
    <w:rsid w:val="00355997"/>
    <w:rsid w:val="00371738"/>
    <w:rsid w:val="003756ED"/>
    <w:rsid w:val="00392E57"/>
    <w:rsid w:val="00397062"/>
    <w:rsid w:val="003A3C4A"/>
    <w:rsid w:val="003B0CDF"/>
    <w:rsid w:val="004B1ED6"/>
    <w:rsid w:val="004E4615"/>
    <w:rsid w:val="00567F05"/>
    <w:rsid w:val="00596827"/>
    <w:rsid w:val="005A1A82"/>
    <w:rsid w:val="005C62D4"/>
    <w:rsid w:val="005D0655"/>
    <w:rsid w:val="005E03C3"/>
    <w:rsid w:val="005E3557"/>
    <w:rsid w:val="006025CE"/>
    <w:rsid w:val="00603A60"/>
    <w:rsid w:val="0067437F"/>
    <w:rsid w:val="006831E5"/>
    <w:rsid w:val="006A689E"/>
    <w:rsid w:val="006A68B0"/>
    <w:rsid w:val="006D2EAA"/>
    <w:rsid w:val="006D359D"/>
    <w:rsid w:val="006E43EA"/>
    <w:rsid w:val="006F701F"/>
    <w:rsid w:val="0070215B"/>
    <w:rsid w:val="007A0B11"/>
    <w:rsid w:val="007C477A"/>
    <w:rsid w:val="007C4FC6"/>
    <w:rsid w:val="007C707A"/>
    <w:rsid w:val="007D5FAB"/>
    <w:rsid w:val="007E538D"/>
    <w:rsid w:val="008062DA"/>
    <w:rsid w:val="00823AE4"/>
    <w:rsid w:val="00856745"/>
    <w:rsid w:val="0085779C"/>
    <w:rsid w:val="00892AA4"/>
    <w:rsid w:val="008A1877"/>
    <w:rsid w:val="008A4AEA"/>
    <w:rsid w:val="008A7E3E"/>
    <w:rsid w:val="008C3C54"/>
    <w:rsid w:val="008E256A"/>
    <w:rsid w:val="009021F2"/>
    <w:rsid w:val="009056F9"/>
    <w:rsid w:val="00927D6C"/>
    <w:rsid w:val="00946C40"/>
    <w:rsid w:val="0095231E"/>
    <w:rsid w:val="00960F30"/>
    <w:rsid w:val="00975ECD"/>
    <w:rsid w:val="009A0063"/>
    <w:rsid w:val="009A1DC0"/>
    <w:rsid w:val="009C09BA"/>
    <w:rsid w:val="009C17E9"/>
    <w:rsid w:val="009E49CB"/>
    <w:rsid w:val="00A03F71"/>
    <w:rsid w:val="00A1336D"/>
    <w:rsid w:val="00AA5BEE"/>
    <w:rsid w:val="00AB3EB3"/>
    <w:rsid w:val="00AF7CFF"/>
    <w:rsid w:val="00B40964"/>
    <w:rsid w:val="00B51B44"/>
    <w:rsid w:val="00B62C7A"/>
    <w:rsid w:val="00BC7295"/>
    <w:rsid w:val="00BE1999"/>
    <w:rsid w:val="00BF33A9"/>
    <w:rsid w:val="00C17D21"/>
    <w:rsid w:val="00C33603"/>
    <w:rsid w:val="00C7444A"/>
    <w:rsid w:val="00C77A08"/>
    <w:rsid w:val="00C80210"/>
    <w:rsid w:val="00C94850"/>
    <w:rsid w:val="00C96C91"/>
    <w:rsid w:val="00CB2CB6"/>
    <w:rsid w:val="00CE7D25"/>
    <w:rsid w:val="00D65FC6"/>
    <w:rsid w:val="00D713DA"/>
    <w:rsid w:val="00D8158A"/>
    <w:rsid w:val="00D844E3"/>
    <w:rsid w:val="00DE0FEF"/>
    <w:rsid w:val="00E1113B"/>
    <w:rsid w:val="00E33B66"/>
    <w:rsid w:val="00E345C2"/>
    <w:rsid w:val="00E37354"/>
    <w:rsid w:val="00E375E5"/>
    <w:rsid w:val="00E86182"/>
    <w:rsid w:val="00EA6469"/>
    <w:rsid w:val="00EA7854"/>
    <w:rsid w:val="00EB4FF1"/>
    <w:rsid w:val="00F03A71"/>
    <w:rsid w:val="00F1726A"/>
    <w:rsid w:val="00F255D5"/>
    <w:rsid w:val="00F269F4"/>
    <w:rsid w:val="00F370D1"/>
    <w:rsid w:val="00F44C73"/>
    <w:rsid w:val="00F9764A"/>
    <w:rsid w:val="00FD2864"/>
    <w:rsid w:val="00FD68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9C5BC"/>
  <w15:chartTrackingRefBased/>
  <w15:docId w15:val="{F70C65D0-999E-46DC-A632-F70363BC1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Pr>
      <w:noProof/>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unhideWhenUsed/>
    <w:rsid w:val="002D7293"/>
    <w:rPr>
      <w:color w:val="0000FF"/>
      <w:u w:val="single"/>
    </w:rPr>
  </w:style>
  <w:style w:type="table" w:styleId="a5">
    <w:name w:val="Table Grid"/>
    <w:basedOn w:val="a2"/>
    <w:uiPriority w:val="39"/>
    <w:rsid w:val="001E19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
    <w:name w:val="List Number"/>
    <w:basedOn w:val="a0"/>
    <w:uiPriority w:val="99"/>
    <w:unhideWhenUsed/>
    <w:rsid w:val="00F370D1"/>
    <w:pPr>
      <w:numPr>
        <w:numId w:val="2"/>
      </w:numPr>
      <w:tabs>
        <w:tab w:val="clear" w:pos="360"/>
      </w:tabs>
      <w:spacing w:after="200" w:line="276" w:lineRule="auto"/>
      <w:ind w:left="0" w:firstLine="0"/>
      <w:contextualSpacing/>
    </w:pPr>
    <w:rPr>
      <w:rFonts w:eastAsiaTheme="minorEastAsia"/>
      <w:noProof w:val="0"/>
      <w:lang w:val="en-US"/>
    </w:rPr>
  </w:style>
  <w:style w:type="character" w:styleId="a6">
    <w:name w:val="Unresolved Mention"/>
    <w:basedOn w:val="a1"/>
    <w:uiPriority w:val="99"/>
    <w:semiHidden/>
    <w:unhideWhenUsed/>
    <w:rsid w:val="00F370D1"/>
    <w:rPr>
      <w:color w:val="605E5C"/>
      <w:shd w:val="clear" w:color="auto" w:fill="E1DFDD"/>
    </w:rPr>
  </w:style>
  <w:style w:type="character" w:styleId="a7">
    <w:name w:val="FollowedHyperlink"/>
    <w:basedOn w:val="a1"/>
    <w:uiPriority w:val="99"/>
    <w:semiHidden/>
    <w:unhideWhenUsed/>
    <w:rsid w:val="006E43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18776">
      <w:bodyDiv w:val="1"/>
      <w:marLeft w:val="0"/>
      <w:marRight w:val="0"/>
      <w:marTop w:val="0"/>
      <w:marBottom w:val="0"/>
      <w:divBdr>
        <w:top w:val="none" w:sz="0" w:space="0" w:color="auto"/>
        <w:left w:val="none" w:sz="0" w:space="0" w:color="auto"/>
        <w:bottom w:val="none" w:sz="0" w:space="0" w:color="auto"/>
        <w:right w:val="none" w:sz="0" w:space="0" w:color="auto"/>
      </w:divBdr>
    </w:div>
    <w:div w:id="190921161">
      <w:bodyDiv w:val="1"/>
      <w:marLeft w:val="0"/>
      <w:marRight w:val="0"/>
      <w:marTop w:val="0"/>
      <w:marBottom w:val="0"/>
      <w:divBdr>
        <w:top w:val="none" w:sz="0" w:space="0" w:color="auto"/>
        <w:left w:val="none" w:sz="0" w:space="0" w:color="auto"/>
        <w:bottom w:val="none" w:sz="0" w:space="0" w:color="auto"/>
        <w:right w:val="none" w:sz="0" w:space="0" w:color="auto"/>
      </w:divBdr>
    </w:div>
    <w:div w:id="326205162">
      <w:bodyDiv w:val="1"/>
      <w:marLeft w:val="0"/>
      <w:marRight w:val="0"/>
      <w:marTop w:val="0"/>
      <w:marBottom w:val="0"/>
      <w:divBdr>
        <w:top w:val="none" w:sz="0" w:space="0" w:color="auto"/>
        <w:left w:val="none" w:sz="0" w:space="0" w:color="auto"/>
        <w:bottom w:val="none" w:sz="0" w:space="0" w:color="auto"/>
        <w:right w:val="none" w:sz="0" w:space="0" w:color="auto"/>
      </w:divBdr>
      <w:divsChild>
        <w:div w:id="995033989">
          <w:marLeft w:val="0"/>
          <w:marRight w:val="0"/>
          <w:marTop w:val="0"/>
          <w:marBottom w:val="0"/>
          <w:divBdr>
            <w:top w:val="none" w:sz="0" w:space="0" w:color="auto"/>
            <w:left w:val="none" w:sz="0" w:space="0" w:color="auto"/>
            <w:bottom w:val="none" w:sz="0" w:space="0" w:color="auto"/>
            <w:right w:val="none" w:sz="0" w:space="0" w:color="auto"/>
          </w:divBdr>
          <w:divsChild>
            <w:div w:id="1715545212">
              <w:marLeft w:val="0"/>
              <w:marRight w:val="0"/>
              <w:marTop w:val="0"/>
              <w:marBottom w:val="0"/>
              <w:divBdr>
                <w:top w:val="none" w:sz="0" w:space="0" w:color="auto"/>
                <w:left w:val="none" w:sz="0" w:space="0" w:color="auto"/>
                <w:bottom w:val="none" w:sz="0" w:space="0" w:color="auto"/>
                <w:right w:val="none" w:sz="0" w:space="0" w:color="auto"/>
              </w:divBdr>
              <w:divsChild>
                <w:div w:id="503596773">
                  <w:marLeft w:val="0"/>
                  <w:marRight w:val="0"/>
                  <w:marTop w:val="0"/>
                  <w:marBottom w:val="0"/>
                  <w:divBdr>
                    <w:top w:val="none" w:sz="0" w:space="0" w:color="auto"/>
                    <w:left w:val="none" w:sz="0" w:space="0" w:color="auto"/>
                    <w:bottom w:val="none" w:sz="0" w:space="0" w:color="auto"/>
                    <w:right w:val="none" w:sz="0" w:space="0" w:color="auto"/>
                  </w:divBdr>
                  <w:divsChild>
                    <w:div w:id="1572079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828723">
      <w:bodyDiv w:val="1"/>
      <w:marLeft w:val="0"/>
      <w:marRight w:val="0"/>
      <w:marTop w:val="0"/>
      <w:marBottom w:val="0"/>
      <w:divBdr>
        <w:top w:val="none" w:sz="0" w:space="0" w:color="auto"/>
        <w:left w:val="none" w:sz="0" w:space="0" w:color="auto"/>
        <w:bottom w:val="none" w:sz="0" w:space="0" w:color="auto"/>
        <w:right w:val="none" w:sz="0" w:space="0" w:color="auto"/>
      </w:divBdr>
    </w:div>
    <w:div w:id="329215692">
      <w:bodyDiv w:val="1"/>
      <w:marLeft w:val="0"/>
      <w:marRight w:val="0"/>
      <w:marTop w:val="0"/>
      <w:marBottom w:val="0"/>
      <w:divBdr>
        <w:top w:val="none" w:sz="0" w:space="0" w:color="auto"/>
        <w:left w:val="none" w:sz="0" w:space="0" w:color="auto"/>
        <w:bottom w:val="none" w:sz="0" w:space="0" w:color="auto"/>
        <w:right w:val="none" w:sz="0" w:space="0" w:color="auto"/>
      </w:divBdr>
    </w:div>
    <w:div w:id="359673029">
      <w:bodyDiv w:val="1"/>
      <w:marLeft w:val="0"/>
      <w:marRight w:val="0"/>
      <w:marTop w:val="0"/>
      <w:marBottom w:val="0"/>
      <w:divBdr>
        <w:top w:val="none" w:sz="0" w:space="0" w:color="auto"/>
        <w:left w:val="none" w:sz="0" w:space="0" w:color="auto"/>
        <w:bottom w:val="none" w:sz="0" w:space="0" w:color="auto"/>
        <w:right w:val="none" w:sz="0" w:space="0" w:color="auto"/>
      </w:divBdr>
    </w:div>
    <w:div w:id="562906818">
      <w:bodyDiv w:val="1"/>
      <w:marLeft w:val="0"/>
      <w:marRight w:val="0"/>
      <w:marTop w:val="0"/>
      <w:marBottom w:val="0"/>
      <w:divBdr>
        <w:top w:val="none" w:sz="0" w:space="0" w:color="auto"/>
        <w:left w:val="none" w:sz="0" w:space="0" w:color="auto"/>
        <w:bottom w:val="none" w:sz="0" w:space="0" w:color="auto"/>
        <w:right w:val="none" w:sz="0" w:space="0" w:color="auto"/>
      </w:divBdr>
    </w:div>
    <w:div w:id="601231365">
      <w:bodyDiv w:val="1"/>
      <w:marLeft w:val="0"/>
      <w:marRight w:val="0"/>
      <w:marTop w:val="0"/>
      <w:marBottom w:val="0"/>
      <w:divBdr>
        <w:top w:val="none" w:sz="0" w:space="0" w:color="auto"/>
        <w:left w:val="none" w:sz="0" w:space="0" w:color="auto"/>
        <w:bottom w:val="none" w:sz="0" w:space="0" w:color="auto"/>
        <w:right w:val="none" w:sz="0" w:space="0" w:color="auto"/>
      </w:divBdr>
    </w:div>
    <w:div w:id="784422344">
      <w:bodyDiv w:val="1"/>
      <w:marLeft w:val="0"/>
      <w:marRight w:val="0"/>
      <w:marTop w:val="0"/>
      <w:marBottom w:val="0"/>
      <w:divBdr>
        <w:top w:val="none" w:sz="0" w:space="0" w:color="auto"/>
        <w:left w:val="none" w:sz="0" w:space="0" w:color="auto"/>
        <w:bottom w:val="none" w:sz="0" w:space="0" w:color="auto"/>
        <w:right w:val="none" w:sz="0" w:space="0" w:color="auto"/>
      </w:divBdr>
    </w:div>
    <w:div w:id="787549115">
      <w:bodyDiv w:val="1"/>
      <w:marLeft w:val="0"/>
      <w:marRight w:val="0"/>
      <w:marTop w:val="0"/>
      <w:marBottom w:val="0"/>
      <w:divBdr>
        <w:top w:val="none" w:sz="0" w:space="0" w:color="auto"/>
        <w:left w:val="none" w:sz="0" w:space="0" w:color="auto"/>
        <w:bottom w:val="none" w:sz="0" w:space="0" w:color="auto"/>
        <w:right w:val="none" w:sz="0" w:space="0" w:color="auto"/>
      </w:divBdr>
    </w:div>
    <w:div w:id="858199641">
      <w:bodyDiv w:val="1"/>
      <w:marLeft w:val="0"/>
      <w:marRight w:val="0"/>
      <w:marTop w:val="0"/>
      <w:marBottom w:val="0"/>
      <w:divBdr>
        <w:top w:val="none" w:sz="0" w:space="0" w:color="auto"/>
        <w:left w:val="none" w:sz="0" w:space="0" w:color="auto"/>
        <w:bottom w:val="none" w:sz="0" w:space="0" w:color="auto"/>
        <w:right w:val="none" w:sz="0" w:space="0" w:color="auto"/>
      </w:divBdr>
    </w:div>
    <w:div w:id="1061904804">
      <w:bodyDiv w:val="1"/>
      <w:marLeft w:val="0"/>
      <w:marRight w:val="0"/>
      <w:marTop w:val="0"/>
      <w:marBottom w:val="0"/>
      <w:divBdr>
        <w:top w:val="none" w:sz="0" w:space="0" w:color="auto"/>
        <w:left w:val="none" w:sz="0" w:space="0" w:color="auto"/>
        <w:bottom w:val="none" w:sz="0" w:space="0" w:color="auto"/>
        <w:right w:val="none" w:sz="0" w:space="0" w:color="auto"/>
      </w:divBdr>
    </w:div>
    <w:div w:id="1131286360">
      <w:bodyDiv w:val="1"/>
      <w:marLeft w:val="0"/>
      <w:marRight w:val="0"/>
      <w:marTop w:val="0"/>
      <w:marBottom w:val="0"/>
      <w:divBdr>
        <w:top w:val="none" w:sz="0" w:space="0" w:color="auto"/>
        <w:left w:val="none" w:sz="0" w:space="0" w:color="auto"/>
        <w:bottom w:val="none" w:sz="0" w:space="0" w:color="auto"/>
        <w:right w:val="none" w:sz="0" w:space="0" w:color="auto"/>
      </w:divBdr>
    </w:div>
    <w:div w:id="1383403836">
      <w:bodyDiv w:val="1"/>
      <w:marLeft w:val="0"/>
      <w:marRight w:val="0"/>
      <w:marTop w:val="0"/>
      <w:marBottom w:val="0"/>
      <w:divBdr>
        <w:top w:val="none" w:sz="0" w:space="0" w:color="auto"/>
        <w:left w:val="none" w:sz="0" w:space="0" w:color="auto"/>
        <w:bottom w:val="none" w:sz="0" w:space="0" w:color="auto"/>
        <w:right w:val="none" w:sz="0" w:space="0" w:color="auto"/>
      </w:divBdr>
    </w:div>
    <w:div w:id="1420590971">
      <w:bodyDiv w:val="1"/>
      <w:marLeft w:val="0"/>
      <w:marRight w:val="0"/>
      <w:marTop w:val="0"/>
      <w:marBottom w:val="0"/>
      <w:divBdr>
        <w:top w:val="none" w:sz="0" w:space="0" w:color="auto"/>
        <w:left w:val="none" w:sz="0" w:space="0" w:color="auto"/>
        <w:bottom w:val="none" w:sz="0" w:space="0" w:color="auto"/>
        <w:right w:val="none" w:sz="0" w:space="0" w:color="auto"/>
      </w:divBdr>
    </w:div>
    <w:div w:id="1539318136">
      <w:bodyDiv w:val="1"/>
      <w:marLeft w:val="0"/>
      <w:marRight w:val="0"/>
      <w:marTop w:val="0"/>
      <w:marBottom w:val="0"/>
      <w:divBdr>
        <w:top w:val="none" w:sz="0" w:space="0" w:color="auto"/>
        <w:left w:val="none" w:sz="0" w:space="0" w:color="auto"/>
        <w:bottom w:val="none" w:sz="0" w:space="0" w:color="auto"/>
        <w:right w:val="none" w:sz="0" w:space="0" w:color="auto"/>
      </w:divBdr>
    </w:div>
    <w:div w:id="1608853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2414</Words>
  <Characters>1376</Characters>
  <Application>Microsoft Office Word</Application>
  <DocSecurity>0</DocSecurity>
  <Lines>11</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ІГОР</dc:creator>
  <cp:keywords/>
  <dc:description/>
  <cp:lastModifiedBy>Victor Rebenko</cp:lastModifiedBy>
  <cp:revision>2</cp:revision>
  <dcterms:created xsi:type="dcterms:W3CDTF">2025-10-23T17:45:00Z</dcterms:created>
  <dcterms:modified xsi:type="dcterms:W3CDTF">2025-10-23T17:45:00Z</dcterms:modified>
</cp:coreProperties>
</file>