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1B228359" w:rsidR="00995A9E" w:rsidRDefault="00995A9E" w:rsidP="00526559">
      <w:pPr>
        <w:spacing w:line="276" w:lineRule="auto"/>
        <w:ind w:firstLine="0"/>
        <w:rPr>
          <w:sz w:val="28"/>
          <w:szCs w:val="28"/>
        </w:rPr>
      </w:pPr>
      <w:r w:rsidRPr="00995A9E">
        <w:rPr>
          <w:sz w:val="28"/>
          <w:szCs w:val="28"/>
        </w:rPr>
        <w:t xml:space="preserve">УДК </w:t>
      </w:r>
      <w:r w:rsidR="0047552B" w:rsidRPr="0047552B">
        <w:rPr>
          <w:sz w:val="28"/>
          <w:szCs w:val="28"/>
        </w:rPr>
        <w:t>614.8:631.3</w:t>
      </w:r>
    </w:p>
    <w:p w14:paraId="102E8AD0" w14:textId="77777777" w:rsidR="00700658" w:rsidRPr="00995A9E" w:rsidRDefault="00700658" w:rsidP="00526559">
      <w:pPr>
        <w:spacing w:line="276" w:lineRule="auto"/>
        <w:ind w:firstLine="0"/>
        <w:rPr>
          <w:sz w:val="28"/>
          <w:szCs w:val="28"/>
        </w:rPr>
      </w:pPr>
    </w:p>
    <w:p w14:paraId="648FFEA3" w14:textId="363EAFEB" w:rsidR="00D072F7" w:rsidRPr="00995A9E" w:rsidRDefault="00CF6875" w:rsidP="00526559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CF6875">
        <w:rPr>
          <w:b/>
          <w:caps/>
          <w:sz w:val="28"/>
          <w:szCs w:val="28"/>
        </w:rPr>
        <w:t>БЕЗПЕКА ПРАЦІ ПІД ЧАС НАВАНТАЖУВАННЯ, ТРАНСПОРТУВАННЯ ТА РОЗДАВАННЯ КОРМІВ</w:t>
      </w:r>
    </w:p>
    <w:p w14:paraId="0328B272" w14:textId="77777777" w:rsidR="00995A9E" w:rsidRPr="00995A9E" w:rsidRDefault="00995A9E" w:rsidP="00526559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4B528339" w14:textId="4BE55152" w:rsidR="00995A9E" w:rsidRPr="000C0A4D" w:rsidRDefault="00CF6875" w:rsidP="00526559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proofErr w:type="spellStart"/>
      <w:r w:rsidRPr="001A56DE">
        <w:rPr>
          <w:b/>
          <w:sz w:val="28"/>
          <w:szCs w:val="28"/>
        </w:rPr>
        <w:t>Голобокий</w:t>
      </w:r>
      <w:proofErr w:type="spellEnd"/>
      <w:r w:rsidRPr="001A56DE">
        <w:rPr>
          <w:b/>
          <w:sz w:val="28"/>
          <w:szCs w:val="28"/>
        </w:rPr>
        <w:t xml:space="preserve"> М.</w:t>
      </w:r>
      <w:r w:rsidRPr="001A56DE">
        <w:rPr>
          <w:bCs/>
          <w:sz w:val="28"/>
          <w:szCs w:val="28"/>
        </w:rPr>
        <w:t>, студент,</w:t>
      </w:r>
      <w:r>
        <w:rPr>
          <w:bCs/>
          <w:sz w:val="28"/>
          <w:szCs w:val="28"/>
          <w:lang w:val="en-US"/>
        </w:rPr>
        <w:t xml:space="preserve"> </w:t>
      </w:r>
      <w:proofErr w:type="spellStart"/>
      <w:r w:rsidR="0047552B" w:rsidRPr="0047552B">
        <w:rPr>
          <w:rFonts w:cs="Times New Roman"/>
          <w:b/>
          <w:sz w:val="28"/>
          <w:szCs w:val="28"/>
        </w:rPr>
        <w:t>Марчишина</w:t>
      </w:r>
      <w:proofErr w:type="spellEnd"/>
      <w:r w:rsidR="0047552B" w:rsidRPr="0047552B">
        <w:rPr>
          <w:rFonts w:cs="Times New Roman"/>
          <w:b/>
          <w:sz w:val="28"/>
          <w:szCs w:val="28"/>
        </w:rPr>
        <w:t xml:space="preserve"> Є., </w:t>
      </w:r>
      <w:proofErr w:type="spellStart"/>
      <w:r w:rsidR="00995A9E" w:rsidRPr="000C0A4D">
        <w:rPr>
          <w:rFonts w:cs="Times New Roman"/>
          <w:sz w:val="28"/>
          <w:szCs w:val="28"/>
        </w:rPr>
        <w:t>к.</w:t>
      </w:r>
      <w:r w:rsidR="0047552B">
        <w:rPr>
          <w:rFonts w:cs="Times New Roman"/>
          <w:sz w:val="28"/>
          <w:szCs w:val="28"/>
        </w:rPr>
        <w:t>с.г.</w:t>
      </w:r>
      <w:r w:rsidR="00995A9E" w:rsidRPr="000C0A4D">
        <w:rPr>
          <w:rFonts w:cs="Times New Roman"/>
          <w:sz w:val="28"/>
          <w:szCs w:val="28"/>
        </w:rPr>
        <w:t>н</w:t>
      </w:r>
      <w:proofErr w:type="spellEnd"/>
      <w:r w:rsidR="00995A9E" w:rsidRPr="000C0A4D">
        <w:rPr>
          <w:rFonts w:cs="Times New Roman"/>
          <w:sz w:val="28"/>
          <w:szCs w:val="28"/>
        </w:rPr>
        <w:t xml:space="preserve">., доц., </w:t>
      </w:r>
      <w:r w:rsidR="0047552B" w:rsidRPr="0047552B">
        <w:rPr>
          <w:rFonts w:cs="Times New Roman"/>
          <w:sz w:val="28"/>
          <w:szCs w:val="28"/>
        </w:rPr>
        <w:t>marchyshyna</w:t>
      </w:r>
      <w:r w:rsidR="00995A9E" w:rsidRPr="000C0A4D">
        <w:rPr>
          <w:rFonts w:cs="Times New Roman"/>
          <w:sz w:val="28"/>
          <w:szCs w:val="28"/>
        </w:rPr>
        <w:t>@nubip.edu.ua</w:t>
      </w:r>
    </w:p>
    <w:p w14:paraId="37810A4F" w14:textId="77777777" w:rsidR="00995A9E" w:rsidRPr="00995A9E" w:rsidRDefault="00995A9E" w:rsidP="00526559">
      <w:pPr>
        <w:spacing w:line="276" w:lineRule="auto"/>
        <w:ind w:firstLine="0"/>
        <w:jc w:val="center"/>
        <w:rPr>
          <w:rFonts w:cs="Times New Roman"/>
          <w:i/>
          <w:sz w:val="28"/>
          <w:szCs w:val="28"/>
        </w:rPr>
      </w:pPr>
      <w:r w:rsidRPr="00995A9E">
        <w:rPr>
          <w:rFonts w:cs="Times New Roman"/>
          <w:i/>
          <w:sz w:val="28"/>
          <w:szCs w:val="28"/>
        </w:rPr>
        <w:t>Національний університет біоресурсів і природокористування України</w:t>
      </w:r>
    </w:p>
    <w:p w14:paraId="6C75590E" w14:textId="77777777" w:rsidR="00995A9E" w:rsidRPr="00995A9E" w:rsidRDefault="00995A9E" w:rsidP="00526559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719B9694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>Навантажування кормів механізованим способом повинно відповідати вимогам НПАОП 0.00-1.22-08 «Правила будови і безпечної експлуатації навантажувачів».</w:t>
      </w:r>
    </w:p>
    <w:p w14:paraId="78EC908B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>Під час зберігання, навантажування і транспортування кормів не можна допускати потрапляння до них сторонніх предметів, які можуть зіпсувати використовуване обладнання, створити аварійну чи травмонебезпечну ситуації. Під час завантажування сипучих кормів працівникам не повинні перебувати у кузові транспортного засобу.</w:t>
      </w:r>
    </w:p>
    <w:p w14:paraId="26720A2D" w14:textId="34080DBD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 xml:space="preserve">Розміщуючи вантажопідіймальні машини і механізми на </w:t>
      </w:r>
      <w:r w:rsidR="00526559">
        <w:rPr>
          <w:rFonts w:cs="Times New Roman"/>
          <w:sz w:val="28"/>
          <w:szCs w:val="28"/>
        </w:rPr>
        <w:t>за</w:t>
      </w:r>
      <w:r w:rsidRPr="00CF6875">
        <w:rPr>
          <w:rFonts w:cs="Times New Roman"/>
          <w:sz w:val="28"/>
          <w:szCs w:val="28"/>
        </w:rPr>
        <w:t>вантаж</w:t>
      </w:r>
      <w:r w:rsidR="00526559">
        <w:rPr>
          <w:rFonts w:cs="Times New Roman"/>
          <w:sz w:val="28"/>
          <w:szCs w:val="28"/>
        </w:rPr>
        <w:t>ува</w:t>
      </w:r>
      <w:r w:rsidRPr="00CF6875">
        <w:rPr>
          <w:rFonts w:cs="Times New Roman"/>
          <w:sz w:val="28"/>
          <w:szCs w:val="28"/>
        </w:rPr>
        <w:t>льних майданчиках, потрібно залишати вільні проходи завширшки не менше 0,8 м для працівників, а для проїз</w:t>
      </w:r>
      <w:r w:rsidR="00526559">
        <w:rPr>
          <w:rFonts w:cs="Times New Roman"/>
          <w:sz w:val="28"/>
          <w:szCs w:val="28"/>
        </w:rPr>
        <w:t>ду</w:t>
      </w:r>
      <w:r w:rsidRPr="00CF6875">
        <w:rPr>
          <w:rFonts w:cs="Times New Roman"/>
          <w:sz w:val="28"/>
          <w:szCs w:val="28"/>
        </w:rPr>
        <w:t xml:space="preserve"> транспортних засобів - не менше 3,5 м. Під виконання ванта жильних робіт мобільним </w:t>
      </w:r>
      <w:proofErr w:type="spellStart"/>
      <w:r w:rsidRPr="00CF6875">
        <w:rPr>
          <w:rFonts w:cs="Times New Roman"/>
          <w:sz w:val="28"/>
          <w:szCs w:val="28"/>
        </w:rPr>
        <w:t>навантажувачем</w:t>
      </w:r>
      <w:proofErr w:type="spellEnd"/>
      <w:r w:rsidRPr="00CF6875">
        <w:rPr>
          <w:rFonts w:cs="Times New Roman"/>
          <w:sz w:val="28"/>
          <w:szCs w:val="28"/>
        </w:rPr>
        <w:t xml:space="preserve"> працівники повинні узгоджувати всі свої дії з машиністом навантажувача. Місця під'їзд</w:t>
      </w:r>
      <w:r w:rsidR="00526559">
        <w:rPr>
          <w:rFonts w:cs="Times New Roman"/>
          <w:sz w:val="28"/>
          <w:szCs w:val="28"/>
        </w:rPr>
        <w:t xml:space="preserve">у </w:t>
      </w:r>
      <w:r w:rsidRPr="00CF6875">
        <w:rPr>
          <w:rFonts w:cs="Times New Roman"/>
          <w:sz w:val="28"/>
          <w:szCs w:val="28"/>
        </w:rPr>
        <w:t xml:space="preserve">транспортних засобів до </w:t>
      </w:r>
      <w:r w:rsidR="00526559">
        <w:rPr>
          <w:rFonts w:cs="Times New Roman"/>
          <w:sz w:val="28"/>
          <w:szCs w:val="28"/>
        </w:rPr>
        <w:t>за</w:t>
      </w:r>
      <w:r w:rsidRPr="00CF6875">
        <w:rPr>
          <w:rFonts w:cs="Times New Roman"/>
          <w:sz w:val="28"/>
          <w:szCs w:val="28"/>
        </w:rPr>
        <w:t>вантаж</w:t>
      </w:r>
      <w:r w:rsidR="00526559">
        <w:rPr>
          <w:rFonts w:cs="Times New Roman"/>
          <w:sz w:val="28"/>
          <w:szCs w:val="28"/>
        </w:rPr>
        <w:t>ува</w:t>
      </w:r>
      <w:r w:rsidRPr="00CF6875">
        <w:rPr>
          <w:rFonts w:cs="Times New Roman"/>
          <w:sz w:val="28"/>
          <w:szCs w:val="28"/>
        </w:rPr>
        <w:t>льних механізмів та приймальних бункерів необхідно обладнувати відбійними брусами.</w:t>
      </w:r>
    </w:p>
    <w:p w14:paraId="7FFD268D" w14:textId="57AD5CE6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 xml:space="preserve">Трактор із начіпним </w:t>
      </w:r>
      <w:proofErr w:type="spellStart"/>
      <w:r w:rsidRPr="00CF6875">
        <w:rPr>
          <w:rFonts w:cs="Times New Roman"/>
          <w:sz w:val="28"/>
          <w:szCs w:val="28"/>
        </w:rPr>
        <w:t>навантажувачем</w:t>
      </w:r>
      <w:proofErr w:type="spellEnd"/>
      <w:r w:rsidRPr="00CF6875">
        <w:rPr>
          <w:rFonts w:cs="Times New Roman"/>
          <w:sz w:val="28"/>
          <w:szCs w:val="28"/>
        </w:rPr>
        <w:t xml:space="preserve"> для підвищення поздовжньої стійкості, необхідно укомплектовувати бульдозерною навіскою. Трактору з начіпним знаряддям заборонено виконувати </w:t>
      </w:r>
      <w:r w:rsidR="00526559">
        <w:rPr>
          <w:rFonts w:cs="Times New Roman"/>
          <w:sz w:val="28"/>
          <w:szCs w:val="28"/>
        </w:rPr>
        <w:t>на</w:t>
      </w:r>
      <w:r w:rsidRPr="00CF6875">
        <w:rPr>
          <w:rFonts w:cs="Times New Roman"/>
          <w:sz w:val="28"/>
          <w:szCs w:val="28"/>
        </w:rPr>
        <w:t>вантаж</w:t>
      </w:r>
      <w:r w:rsidR="00526559">
        <w:rPr>
          <w:rFonts w:cs="Times New Roman"/>
          <w:sz w:val="28"/>
          <w:szCs w:val="28"/>
        </w:rPr>
        <w:t>ува</w:t>
      </w:r>
      <w:r w:rsidRPr="00CF6875">
        <w:rPr>
          <w:rFonts w:cs="Times New Roman"/>
          <w:sz w:val="28"/>
          <w:szCs w:val="28"/>
        </w:rPr>
        <w:t>льні роботи на схилах понад 8° (16 %). У зоні дії навантажувачів, фуражирів тощо не повинні перебувати сторонні особи, а також працівників під вантажем і стрілою.</w:t>
      </w:r>
    </w:p>
    <w:p w14:paraId="2DBCF6FF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>Розробляти скирти, бурти, траншеї та інші місця складування кормів висотою понад 2 м потрібно вертикальними шарами, починаючи з верхньої частини і з краю, не допускаючи зсунення або обвалення частини скирти, бурта, траншеї тощо. Після вжиття необхідних заходів безпеки утворені козирки та навіси корму в скиртах, буртах і траншеях потрібно обвалити.</w:t>
      </w:r>
    </w:p>
    <w:p w14:paraId="455C4D35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 xml:space="preserve">Транспортні засоби, які встановлено під навантажування (розвантажування), необхідно загальмувати та вжити додаткових заходів, що перешкоджають їх самовільному рухові. </w:t>
      </w:r>
    </w:p>
    <w:p w14:paraId="010AC96B" w14:textId="1115B8E1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 xml:space="preserve">Перед початком транспортування соломи і сіна з полів та луків на кормовий двір необхідно привести у справний стан дороги, переїзди, греблі та насипи, а на небезпечних ділянках встановити відповідні дорожні знаки. У разі виконання транспортних робіт колісними тракторами потрібно їх передні та </w:t>
      </w:r>
      <w:r w:rsidRPr="00CF6875">
        <w:rPr>
          <w:rFonts w:cs="Times New Roman"/>
          <w:sz w:val="28"/>
          <w:szCs w:val="28"/>
        </w:rPr>
        <w:lastRenderedPageBreak/>
        <w:t>задні колеса встановити на максимальну колію. Під ча</w:t>
      </w:r>
      <w:r w:rsidR="00526559">
        <w:rPr>
          <w:rFonts w:cs="Times New Roman"/>
          <w:sz w:val="28"/>
          <w:szCs w:val="28"/>
        </w:rPr>
        <w:t>с</w:t>
      </w:r>
      <w:r w:rsidRPr="00CF6875">
        <w:rPr>
          <w:rFonts w:cs="Times New Roman"/>
          <w:sz w:val="28"/>
          <w:szCs w:val="28"/>
        </w:rPr>
        <w:t xml:space="preserve"> ожеледиці та у </w:t>
      </w:r>
      <w:proofErr w:type="spellStart"/>
      <w:r w:rsidRPr="00CF6875">
        <w:rPr>
          <w:rFonts w:cs="Times New Roman"/>
          <w:sz w:val="28"/>
          <w:szCs w:val="28"/>
        </w:rPr>
        <w:t>важкопрохідних</w:t>
      </w:r>
      <w:proofErr w:type="spellEnd"/>
      <w:r w:rsidRPr="00CF6875">
        <w:rPr>
          <w:rFonts w:cs="Times New Roman"/>
          <w:sz w:val="28"/>
          <w:szCs w:val="28"/>
        </w:rPr>
        <w:t xml:space="preserve"> місцях дороги на провідні колеса надягають ланцюги проти ковзання.</w:t>
      </w:r>
    </w:p>
    <w:p w14:paraId="15DDB536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 xml:space="preserve">Щоб піднятися (спуститися) на транспортний засіб, завантажений соломою або сіном, потрібно улаштувати мотузяні або приставні драбинами та організувати страхування працівників на них. </w:t>
      </w:r>
    </w:p>
    <w:p w14:paraId="757D99F4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 xml:space="preserve">На тваринницьких фермах експлуатують мобільні та стаціонарні кормороздавачі. Ремонтують і технічно обслуговують стаціонарні кормороздавачі, вимкнувши рубильник і знявши запобіжники електричного щита. На щит потрібно повісити плакат з написом «Не вмикати! Працюють люди». Для роз'єднання і з'єднання тягових ланцюгів необхідно мати пристрої, які унеможливлюють зривання і відкидання інструменту під час ремонту. </w:t>
      </w:r>
    </w:p>
    <w:p w14:paraId="6E8819F7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>На мобільних кормороздавачах потрібно поновлювати написи і знаки, передбачені заводом-виробником. Біля робочих органів кормороздавачів мають бути написи, що забороняють очищення, технічне обслуговування та ремонт, якщо працює двигун трактора.</w:t>
      </w:r>
    </w:p>
    <w:p w14:paraId="765905C0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 xml:space="preserve">У свинарниках часто роздають корми за допомогою вагонеток. У разі експлуатації підвісної чи наземної </w:t>
      </w:r>
      <w:proofErr w:type="spellStart"/>
      <w:r w:rsidRPr="00CF6875">
        <w:rPr>
          <w:rFonts w:cs="Times New Roman"/>
          <w:sz w:val="28"/>
          <w:szCs w:val="28"/>
        </w:rPr>
        <w:t>вагонеткової</w:t>
      </w:r>
      <w:proofErr w:type="spellEnd"/>
      <w:r w:rsidRPr="00CF6875">
        <w:rPr>
          <w:rFonts w:cs="Times New Roman"/>
          <w:sz w:val="28"/>
          <w:szCs w:val="28"/>
        </w:rPr>
        <w:t xml:space="preserve"> дороги небезпечним є раптове падіння вагонетки чи сходження її з рейкового шляху. Під час розвантажування вагонетки з </w:t>
      </w:r>
      <w:proofErr w:type="spellStart"/>
      <w:r w:rsidRPr="00CF6875">
        <w:rPr>
          <w:rFonts w:cs="Times New Roman"/>
          <w:sz w:val="28"/>
          <w:szCs w:val="28"/>
        </w:rPr>
        <w:t>перевертним</w:t>
      </w:r>
      <w:proofErr w:type="spellEnd"/>
      <w:r w:rsidRPr="00CF6875">
        <w:rPr>
          <w:rFonts w:cs="Times New Roman"/>
          <w:sz w:val="28"/>
          <w:szCs w:val="28"/>
        </w:rPr>
        <w:t xml:space="preserve"> кузовом працівник має бути у торці кузова, а його руки не повинні потрапити у зону між рухомими та нерухомими частинами. Переміщають вагонетку штовханням її від себе, не допускаючи перебування людей на шляху руху вагонетки та на вагонетці.</w:t>
      </w:r>
    </w:p>
    <w:p w14:paraId="503E7BAE" w14:textId="40291EF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 xml:space="preserve">На вагонетці має бути напис про допустиму </w:t>
      </w:r>
      <w:r w:rsidR="00526559" w:rsidRPr="00CF6875">
        <w:rPr>
          <w:rFonts w:cs="Times New Roman"/>
          <w:sz w:val="28"/>
          <w:szCs w:val="28"/>
        </w:rPr>
        <w:t>вантажопідйомність</w:t>
      </w:r>
      <w:r w:rsidRPr="00CF6875">
        <w:rPr>
          <w:rFonts w:cs="Times New Roman"/>
          <w:sz w:val="28"/>
          <w:szCs w:val="28"/>
        </w:rPr>
        <w:t>. Заборонено її перевантажувати та експлуатувати підвісну дорогу зі зношеними підвісками, кріпленнями, зварними котками, підіймачами, запірними пристроями кузова та підіймача, а також прогнутими рейками і зазорами їх у місцях стиків.</w:t>
      </w:r>
    </w:p>
    <w:p w14:paraId="081B8F77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>Після монтажу або ремонту підвісну дорогу випробовують на дію статичного і динамічного навантаження згідно з вимогами експлуатаційної документації.</w:t>
      </w:r>
    </w:p>
    <w:p w14:paraId="245B8620" w14:textId="77777777" w:rsidR="00CF6875" w:rsidRPr="00CF6875" w:rsidRDefault="00CF6875" w:rsidP="00526559">
      <w:pPr>
        <w:spacing w:line="276" w:lineRule="auto"/>
        <w:ind w:firstLine="0"/>
        <w:jc w:val="center"/>
        <w:rPr>
          <w:rFonts w:cs="Times New Roman"/>
          <w:b/>
          <w:bCs/>
          <w:sz w:val="28"/>
          <w:szCs w:val="28"/>
        </w:rPr>
      </w:pPr>
      <w:r w:rsidRPr="00CF6875">
        <w:rPr>
          <w:rFonts w:cs="Times New Roman"/>
          <w:b/>
          <w:bCs/>
          <w:sz w:val="28"/>
          <w:szCs w:val="28"/>
        </w:rPr>
        <w:t>Література:</w:t>
      </w:r>
    </w:p>
    <w:p w14:paraId="2143CDCB" w14:textId="77777777" w:rsidR="00CF6875" w:rsidRPr="00CF6875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>1.</w:t>
      </w:r>
      <w:r w:rsidRPr="00CF6875">
        <w:rPr>
          <w:rFonts w:cs="Times New Roman"/>
          <w:sz w:val="28"/>
          <w:szCs w:val="28"/>
        </w:rPr>
        <w:tab/>
      </w:r>
      <w:proofErr w:type="spellStart"/>
      <w:r w:rsidRPr="00CF6875">
        <w:rPr>
          <w:rFonts w:cs="Times New Roman"/>
          <w:sz w:val="28"/>
          <w:szCs w:val="28"/>
        </w:rPr>
        <w:t>Хмельовський</w:t>
      </w:r>
      <w:proofErr w:type="spellEnd"/>
      <w:r w:rsidRPr="00CF6875">
        <w:rPr>
          <w:rFonts w:cs="Times New Roman"/>
          <w:sz w:val="28"/>
          <w:szCs w:val="28"/>
        </w:rPr>
        <w:t xml:space="preserve"> В.С., </w:t>
      </w:r>
      <w:proofErr w:type="spellStart"/>
      <w:r w:rsidRPr="00CF6875">
        <w:rPr>
          <w:rFonts w:cs="Times New Roman"/>
          <w:sz w:val="28"/>
          <w:szCs w:val="28"/>
        </w:rPr>
        <w:t>Марчишина</w:t>
      </w:r>
      <w:proofErr w:type="spellEnd"/>
      <w:r w:rsidRPr="00CF6875">
        <w:rPr>
          <w:rFonts w:cs="Times New Roman"/>
          <w:sz w:val="28"/>
          <w:szCs w:val="28"/>
        </w:rPr>
        <w:t xml:space="preserve"> Є.І., </w:t>
      </w:r>
      <w:proofErr w:type="spellStart"/>
      <w:r w:rsidRPr="00CF6875">
        <w:rPr>
          <w:rFonts w:cs="Times New Roman"/>
          <w:sz w:val="28"/>
          <w:szCs w:val="28"/>
        </w:rPr>
        <w:t>Білько</w:t>
      </w:r>
      <w:proofErr w:type="spellEnd"/>
      <w:r w:rsidRPr="00CF6875">
        <w:rPr>
          <w:rFonts w:cs="Times New Roman"/>
          <w:sz w:val="28"/>
          <w:szCs w:val="28"/>
        </w:rPr>
        <w:t xml:space="preserve"> Т.О., </w:t>
      </w:r>
      <w:proofErr w:type="spellStart"/>
      <w:r w:rsidRPr="00CF6875">
        <w:rPr>
          <w:rFonts w:cs="Times New Roman"/>
          <w:sz w:val="28"/>
          <w:szCs w:val="28"/>
        </w:rPr>
        <w:t>Мотрич</w:t>
      </w:r>
      <w:proofErr w:type="spellEnd"/>
      <w:r w:rsidRPr="00CF6875">
        <w:rPr>
          <w:rFonts w:cs="Times New Roman"/>
          <w:sz w:val="28"/>
          <w:szCs w:val="28"/>
        </w:rPr>
        <w:t xml:space="preserve"> М.М., </w:t>
      </w:r>
      <w:proofErr w:type="spellStart"/>
      <w:r w:rsidRPr="00CF6875">
        <w:rPr>
          <w:rFonts w:cs="Times New Roman"/>
          <w:sz w:val="28"/>
          <w:szCs w:val="28"/>
        </w:rPr>
        <w:t>Скібчик</w:t>
      </w:r>
      <w:proofErr w:type="spellEnd"/>
      <w:r w:rsidRPr="00CF6875">
        <w:rPr>
          <w:rFonts w:cs="Times New Roman"/>
          <w:sz w:val="28"/>
          <w:szCs w:val="28"/>
        </w:rPr>
        <w:t xml:space="preserve"> В.І. Охорона праці. К. Центр учбової літератури. 2021. 594 с.</w:t>
      </w:r>
    </w:p>
    <w:p w14:paraId="151F8ADE" w14:textId="413A9A52" w:rsidR="0047552B" w:rsidRDefault="00CF6875" w:rsidP="00526559">
      <w:pPr>
        <w:spacing w:line="276" w:lineRule="auto"/>
        <w:jc w:val="both"/>
        <w:rPr>
          <w:rFonts w:cs="Times New Roman"/>
          <w:sz w:val="28"/>
          <w:szCs w:val="28"/>
        </w:rPr>
      </w:pPr>
      <w:r w:rsidRPr="00CF6875">
        <w:rPr>
          <w:rFonts w:cs="Times New Roman"/>
          <w:sz w:val="28"/>
          <w:szCs w:val="28"/>
        </w:rPr>
        <w:t>2.</w:t>
      </w:r>
      <w:r w:rsidRPr="00CF6875">
        <w:rPr>
          <w:rFonts w:cs="Times New Roman"/>
          <w:sz w:val="28"/>
          <w:szCs w:val="28"/>
        </w:rPr>
        <w:tab/>
      </w:r>
      <w:proofErr w:type="spellStart"/>
      <w:r w:rsidRPr="00CF6875">
        <w:rPr>
          <w:rFonts w:cs="Times New Roman"/>
          <w:sz w:val="28"/>
          <w:szCs w:val="28"/>
        </w:rPr>
        <w:t>Войналович</w:t>
      </w:r>
      <w:proofErr w:type="spellEnd"/>
      <w:r w:rsidRPr="00CF6875">
        <w:rPr>
          <w:rFonts w:cs="Times New Roman"/>
          <w:sz w:val="28"/>
          <w:szCs w:val="28"/>
        </w:rPr>
        <w:t xml:space="preserve"> О.В., </w:t>
      </w:r>
      <w:proofErr w:type="spellStart"/>
      <w:r w:rsidRPr="00CF6875">
        <w:rPr>
          <w:rFonts w:cs="Times New Roman"/>
          <w:sz w:val="28"/>
          <w:szCs w:val="28"/>
        </w:rPr>
        <w:t>Марчишина</w:t>
      </w:r>
      <w:proofErr w:type="spellEnd"/>
      <w:r w:rsidRPr="00CF6875">
        <w:rPr>
          <w:rFonts w:cs="Times New Roman"/>
          <w:sz w:val="28"/>
          <w:szCs w:val="28"/>
        </w:rPr>
        <w:t xml:space="preserve"> Є.І. Охорона праці у сільському господарстві. K.: ЦУЛ. 2017. 691 с .</w:t>
      </w:r>
    </w:p>
    <w:p w14:paraId="244DD760" w14:textId="594C35D8" w:rsidR="0047552B" w:rsidRDefault="0047552B" w:rsidP="00526559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47552B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355DDC"/>
    <w:rsid w:val="0047552B"/>
    <w:rsid w:val="004B7CB2"/>
    <w:rsid w:val="00526559"/>
    <w:rsid w:val="005460FC"/>
    <w:rsid w:val="005535D1"/>
    <w:rsid w:val="00557BD1"/>
    <w:rsid w:val="00576FA5"/>
    <w:rsid w:val="005D433B"/>
    <w:rsid w:val="0063782D"/>
    <w:rsid w:val="0066558B"/>
    <w:rsid w:val="00700658"/>
    <w:rsid w:val="00703DCD"/>
    <w:rsid w:val="00750106"/>
    <w:rsid w:val="00901A47"/>
    <w:rsid w:val="00995A9E"/>
    <w:rsid w:val="009E358D"/>
    <w:rsid w:val="00A115F0"/>
    <w:rsid w:val="00A212EA"/>
    <w:rsid w:val="00A33FA7"/>
    <w:rsid w:val="00A51FAD"/>
    <w:rsid w:val="00B12080"/>
    <w:rsid w:val="00B96674"/>
    <w:rsid w:val="00BE1822"/>
    <w:rsid w:val="00BF36F6"/>
    <w:rsid w:val="00CF6875"/>
    <w:rsid w:val="00D072F7"/>
    <w:rsid w:val="00D60A92"/>
    <w:rsid w:val="00E95B21"/>
    <w:rsid w:val="00EC5F48"/>
    <w:rsid w:val="00F01F20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2868</Words>
  <Characters>1636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2025-10-23T16:53:00Z</dcterms:created>
  <dcterms:modified xsi:type="dcterms:W3CDTF">2025-10-23T16:57:00Z</dcterms:modified>
</cp:coreProperties>
</file>