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9ED3A" w14:textId="35CFDACC" w:rsidR="00995A9E" w:rsidRDefault="00995A9E" w:rsidP="009D0567">
      <w:pPr>
        <w:spacing w:line="276" w:lineRule="auto"/>
        <w:ind w:firstLine="0"/>
        <w:rPr>
          <w:sz w:val="28"/>
          <w:szCs w:val="28"/>
        </w:rPr>
      </w:pPr>
      <w:r w:rsidRPr="00995A9E">
        <w:rPr>
          <w:sz w:val="28"/>
          <w:szCs w:val="28"/>
        </w:rPr>
        <w:t xml:space="preserve">УДК </w:t>
      </w:r>
      <w:r w:rsidR="00675DE7" w:rsidRPr="00675DE7">
        <w:rPr>
          <w:sz w:val="28"/>
          <w:szCs w:val="28"/>
        </w:rPr>
        <w:t>631.372:531.36</w:t>
      </w:r>
    </w:p>
    <w:p w14:paraId="102E8AD0" w14:textId="77777777" w:rsidR="00700658" w:rsidRPr="00995A9E" w:rsidRDefault="00700658" w:rsidP="009D0567">
      <w:pPr>
        <w:spacing w:line="276" w:lineRule="auto"/>
        <w:ind w:firstLine="0"/>
        <w:rPr>
          <w:sz w:val="28"/>
          <w:szCs w:val="28"/>
        </w:rPr>
      </w:pPr>
    </w:p>
    <w:p w14:paraId="648FFEA3" w14:textId="0A3CF769" w:rsidR="00D072F7" w:rsidRPr="00995A9E" w:rsidRDefault="00675DE7" w:rsidP="009D0567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  <w:r w:rsidRPr="00675DE7">
        <w:rPr>
          <w:b/>
          <w:caps/>
          <w:sz w:val="28"/>
          <w:szCs w:val="28"/>
        </w:rPr>
        <w:t>ОГЛЯД КОНСТРУКТИВНИХ РІШЕНЬ, ЩО КОМПЕНСУЮТЬ НЕКЕРОВАНЕ ВІДХИЛЕННЯ РУХУ ТРАКТОРА</w:t>
      </w:r>
    </w:p>
    <w:p w14:paraId="0328B272" w14:textId="77777777" w:rsidR="00995A9E" w:rsidRPr="00995A9E" w:rsidRDefault="00995A9E" w:rsidP="009D0567">
      <w:pPr>
        <w:spacing w:line="276" w:lineRule="auto"/>
        <w:ind w:firstLine="0"/>
        <w:jc w:val="center"/>
        <w:rPr>
          <w:rFonts w:cs="Times New Roman"/>
          <w:b/>
          <w:sz w:val="28"/>
          <w:szCs w:val="28"/>
        </w:rPr>
      </w:pPr>
    </w:p>
    <w:p w14:paraId="1B29BD86" w14:textId="77777777" w:rsidR="00675DE7" w:rsidRPr="00675DE7" w:rsidRDefault="00675DE7" w:rsidP="00675DE7">
      <w:pPr>
        <w:spacing w:line="276" w:lineRule="auto"/>
        <w:ind w:firstLine="0"/>
        <w:jc w:val="center"/>
        <w:rPr>
          <w:rFonts w:eastAsia="Times New Roman" w:cs="Times New Roman"/>
          <w:sz w:val="28"/>
          <w:szCs w:val="28"/>
          <w:vertAlign w:val="superscript"/>
          <w:lang w:eastAsia="uk-UA"/>
        </w:rPr>
      </w:pPr>
      <w:r w:rsidRPr="00675DE7">
        <w:rPr>
          <w:rFonts w:eastAsia="Times New Roman" w:cs="Times New Roman"/>
          <w:b/>
          <w:sz w:val="28"/>
          <w:szCs w:val="28"/>
          <w:lang w:eastAsia="uk-UA"/>
        </w:rPr>
        <w:t>Грудовий Р.С.</w:t>
      </w:r>
      <w:r w:rsidRPr="00675DE7">
        <w:rPr>
          <w:rFonts w:eastAsia="Times New Roman" w:cs="Times New Roman"/>
          <w:sz w:val="28"/>
          <w:szCs w:val="28"/>
          <w:lang w:val="uk" w:eastAsia="uk-UA"/>
        </w:rPr>
        <w:t xml:space="preserve">, </w:t>
      </w:r>
      <w:r w:rsidRPr="00675DE7">
        <w:rPr>
          <w:rFonts w:eastAsia="Times New Roman" w:cs="Times New Roman"/>
          <w:sz w:val="28"/>
          <w:szCs w:val="28"/>
          <w:lang w:eastAsia="uk-UA"/>
        </w:rPr>
        <w:t xml:space="preserve">к.т.н., доцент, </w:t>
      </w:r>
      <w:r w:rsidRPr="00675DE7">
        <w:rPr>
          <w:rFonts w:eastAsia="Times New Roman" w:cs="Times New Roman"/>
          <w:b/>
          <w:bCs/>
          <w:sz w:val="28"/>
          <w:szCs w:val="28"/>
          <w:lang w:eastAsia="uk-UA"/>
        </w:rPr>
        <w:t>Брикуля В.А.</w:t>
      </w:r>
      <w:r w:rsidRPr="00675DE7">
        <w:rPr>
          <w:rFonts w:eastAsia="Times New Roman" w:cs="Times New Roman"/>
          <w:sz w:val="28"/>
          <w:szCs w:val="28"/>
          <w:lang w:eastAsia="uk-UA"/>
        </w:rPr>
        <w:t xml:space="preserve"> здобувач освіти</w:t>
      </w:r>
    </w:p>
    <w:p w14:paraId="7A5EA42F" w14:textId="7A1A5D03" w:rsidR="00675DE7" w:rsidRPr="00675DE7" w:rsidRDefault="00675DE7" w:rsidP="00675DE7">
      <w:pPr>
        <w:spacing w:line="276" w:lineRule="auto"/>
        <w:ind w:firstLine="0"/>
        <w:jc w:val="center"/>
        <w:rPr>
          <w:rFonts w:eastAsia="Times New Roman" w:cs="Times New Roman"/>
          <w:sz w:val="28"/>
          <w:szCs w:val="28"/>
          <w:lang w:val="ru-RU" w:eastAsia="uk-UA"/>
        </w:rPr>
      </w:pPr>
      <w:r w:rsidRPr="00675DE7">
        <w:rPr>
          <w:rFonts w:eastAsia="Times New Roman" w:cs="Times New Roman"/>
          <w:i/>
          <w:sz w:val="28"/>
          <w:szCs w:val="28"/>
          <w:lang w:eastAsia="uk-UA"/>
        </w:rPr>
        <w:t>Поліський національний університет, м. Житомир</w:t>
      </w:r>
      <w:r>
        <w:rPr>
          <w:rFonts w:eastAsia="Times New Roman" w:cs="Times New Roman"/>
          <w:i/>
          <w:sz w:val="28"/>
          <w:szCs w:val="28"/>
          <w:lang w:val="en-US" w:eastAsia="uk-UA"/>
        </w:rPr>
        <w:t xml:space="preserve">, </w:t>
      </w:r>
      <w:r w:rsidRPr="00675DE7">
        <w:rPr>
          <w:rFonts w:eastAsia="Times New Roman" w:cs="Times New Roman"/>
          <w:sz w:val="28"/>
          <w:szCs w:val="28"/>
          <w:lang w:val="uk" w:eastAsia="uk-UA"/>
        </w:rPr>
        <w:t xml:space="preserve">dgs-ua@ukr.net </w:t>
      </w:r>
    </w:p>
    <w:p w14:paraId="1BCD9730" w14:textId="77777777" w:rsidR="00675DE7" w:rsidRPr="00675DE7" w:rsidRDefault="00675DE7" w:rsidP="00675DE7">
      <w:pPr>
        <w:spacing w:line="276" w:lineRule="auto"/>
        <w:ind w:firstLine="0"/>
        <w:jc w:val="center"/>
        <w:rPr>
          <w:rFonts w:eastAsia="Times New Roman" w:cs="Times New Roman"/>
          <w:i/>
          <w:sz w:val="28"/>
          <w:szCs w:val="28"/>
          <w:lang w:eastAsia="uk-UA"/>
        </w:rPr>
      </w:pPr>
      <w:r w:rsidRPr="00675DE7">
        <w:rPr>
          <w:rFonts w:eastAsia="Times New Roman" w:cs="Times New Roman"/>
          <w:b/>
          <w:bCs/>
          <w:iCs/>
          <w:sz w:val="28"/>
          <w:szCs w:val="28"/>
          <w:lang w:eastAsia="uk-UA"/>
        </w:rPr>
        <w:t>Шевчук О.А.,</w:t>
      </w:r>
      <w:r w:rsidRPr="00675DE7">
        <w:rPr>
          <w:rFonts w:eastAsia="Times New Roman" w:cs="Times New Roman"/>
          <w:i/>
          <w:sz w:val="28"/>
          <w:szCs w:val="28"/>
          <w:lang w:eastAsia="uk-UA"/>
        </w:rPr>
        <w:t xml:space="preserve"> викладач</w:t>
      </w:r>
    </w:p>
    <w:p w14:paraId="392DC682" w14:textId="77777777" w:rsidR="00675DE7" w:rsidRPr="00675DE7" w:rsidRDefault="00675DE7" w:rsidP="00675DE7">
      <w:pPr>
        <w:spacing w:line="276" w:lineRule="auto"/>
        <w:ind w:firstLine="0"/>
        <w:jc w:val="center"/>
        <w:rPr>
          <w:rFonts w:eastAsia="Times New Roman" w:cs="Times New Roman"/>
          <w:i/>
          <w:sz w:val="28"/>
          <w:szCs w:val="28"/>
          <w:lang w:eastAsia="uk-UA"/>
        </w:rPr>
      </w:pPr>
      <w:r w:rsidRPr="00675DE7">
        <w:rPr>
          <w:rFonts w:eastAsia="Times New Roman" w:cs="Times New Roman"/>
          <w:i/>
          <w:sz w:val="28"/>
          <w:szCs w:val="28"/>
          <w:lang w:eastAsia="uk-UA"/>
        </w:rPr>
        <w:t>Житомирський агротехнічний фаховий коледж</w:t>
      </w:r>
    </w:p>
    <w:p w14:paraId="6C75590E" w14:textId="77777777" w:rsidR="00995A9E" w:rsidRPr="00995A9E" w:rsidRDefault="00995A9E" w:rsidP="009D0567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</w:p>
    <w:p w14:paraId="0D20AE03" w14:textId="77777777" w:rsidR="00675DE7" w:rsidRPr="00675DE7" w:rsidRDefault="00675DE7" w:rsidP="00675DE7">
      <w:pPr>
        <w:spacing w:line="276" w:lineRule="auto"/>
        <w:jc w:val="both"/>
        <w:rPr>
          <w:rFonts w:cs="Times New Roman"/>
          <w:sz w:val="28"/>
          <w:szCs w:val="28"/>
        </w:rPr>
      </w:pPr>
      <w:r w:rsidRPr="00675DE7">
        <w:rPr>
          <w:rFonts w:cs="Times New Roman"/>
          <w:sz w:val="28"/>
          <w:szCs w:val="28"/>
        </w:rPr>
        <w:t>Оскільки питанням курсової стійкості вже давно приділяється значна увага, існує низка технічних рішень, призначених для стабілізації прямолінійного руху.</w:t>
      </w:r>
    </w:p>
    <w:p w14:paraId="39C05765" w14:textId="77777777" w:rsidR="00675DE7" w:rsidRPr="00675DE7" w:rsidRDefault="00675DE7" w:rsidP="00675DE7">
      <w:pPr>
        <w:spacing w:line="276" w:lineRule="auto"/>
        <w:jc w:val="both"/>
        <w:rPr>
          <w:rFonts w:cs="Times New Roman"/>
          <w:sz w:val="28"/>
          <w:szCs w:val="28"/>
        </w:rPr>
      </w:pPr>
      <w:r w:rsidRPr="00675DE7">
        <w:rPr>
          <w:rFonts w:cs="Times New Roman"/>
          <w:sz w:val="28"/>
          <w:szCs w:val="28"/>
        </w:rPr>
        <w:t xml:space="preserve">В роботі </w:t>
      </w:r>
      <w:r w:rsidRPr="00675DE7">
        <w:rPr>
          <w:rFonts w:cs="Times New Roman"/>
          <w:sz w:val="28"/>
          <w:szCs w:val="28"/>
          <w:lang w:val="ru-RU"/>
        </w:rPr>
        <w:t>[1]</w:t>
      </w:r>
      <w:r w:rsidRPr="00675DE7">
        <w:rPr>
          <w:rFonts w:cs="Times New Roman"/>
          <w:sz w:val="28"/>
          <w:szCs w:val="28"/>
        </w:rPr>
        <w:t xml:space="preserve"> запропонував додатковий підкермовувальний пристрій, який безпосередньо впливає на орган керування (рис. 1). Запропонований механізм являє собою додаткову зубчасту передачу і призначений для підкермовування колісного трактора.</w:t>
      </w:r>
    </w:p>
    <w:p w14:paraId="22E5A146" w14:textId="77777777" w:rsidR="00675DE7" w:rsidRPr="00675DE7" w:rsidRDefault="00675DE7" w:rsidP="00675DE7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675DE7">
        <w:rPr>
          <w:rFonts w:cs="Times New Roman"/>
          <w:sz w:val="28"/>
          <w:szCs w:val="28"/>
        </w:rPr>
        <w:drawing>
          <wp:inline distT="0" distB="0" distL="0" distR="0" wp14:anchorId="554201FF" wp14:editId="605381DB">
            <wp:extent cx="4366486" cy="2827020"/>
            <wp:effectExtent l="0" t="0" r="0" b="0"/>
            <wp:docPr id="157025014" name="Рисунок 1" descr="Зображення, що містить Автозапчастина, мотоцикл, Моторний транспортний засіб, Наземний транспортний засіб&#10;&#10;Вміст на основі ШІ може бути неправильни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025014" name="Рисунок 1" descr="Зображення, що містить Автозапчастина, мотоцикл, Моторний транспортний засіб, Наземний транспортний засіб&#10;&#10;Вміст на основі ШІ може бути неправильним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70967" cy="2829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8BD44" w14:textId="172040E0" w:rsidR="00675DE7" w:rsidRDefault="00675DE7" w:rsidP="00675DE7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675DE7">
        <w:rPr>
          <w:rFonts w:cs="Times New Roman"/>
          <w:sz w:val="28"/>
          <w:szCs w:val="28"/>
        </w:rPr>
        <w:t>Рис. 1. Підкермовувальний пристрій.</w:t>
      </w:r>
    </w:p>
    <w:p w14:paraId="4B6594E3" w14:textId="77777777" w:rsidR="00675DE7" w:rsidRPr="00675DE7" w:rsidRDefault="00675DE7" w:rsidP="00675DE7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</w:p>
    <w:p w14:paraId="7331B470" w14:textId="77777777" w:rsidR="00675DE7" w:rsidRPr="00675DE7" w:rsidRDefault="00675DE7" w:rsidP="00675DE7">
      <w:pPr>
        <w:spacing w:line="276" w:lineRule="auto"/>
        <w:jc w:val="both"/>
        <w:rPr>
          <w:rFonts w:cs="Times New Roman"/>
          <w:sz w:val="28"/>
          <w:szCs w:val="28"/>
        </w:rPr>
      </w:pPr>
      <w:r w:rsidRPr="00675DE7">
        <w:rPr>
          <w:rFonts w:cs="Times New Roman"/>
          <w:sz w:val="28"/>
          <w:szCs w:val="28"/>
        </w:rPr>
        <w:t xml:space="preserve">В роботі </w:t>
      </w:r>
      <w:r w:rsidRPr="00675DE7">
        <w:rPr>
          <w:rFonts w:cs="Times New Roman"/>
          <w:sz w:val="28"/>
          <w:szCs w:val="28"/>
          <w:lang w:val="ru-RU"/>
        </w:rPr>
        <w:t>[</w:t>
      </w:r>
      <w:r w:rsidRPr="00675DE7">
        <w:rPr>
          <w:rFonts w:cs="Times New Roman"/>
          <w:sz w:val="28"/>
          <w:szCs w:val="28"/>
        </w:rPr>
        <w:t>2</w:t>
      </w:r>
      <w:r w:rsidRPr="00675DE7">
        <w:rPr>
          <w:rFonts w:cs="Times New Roman"/>
          <w:sz w:val="28"/>
          <w:szCs w:val="28"/>
          <w:lang w:val="ru-RU"/>
        </w:rPr>
        <w:t>]</w:t>
      </w:r>
      <w:r w:rsidRPr="00675DE7">
        <w:rPr>
          <w:rFonts w:cs="Times New Roman"/>
          <w:sz w:val="28"/>
          <w:szCs w:val="28"/>
        </w:rPr>
        <w:t xml:space="preserve"> запропоноване конструктивне рішення для поліпшення керованості руху трактора на підвищених швидкостях (рис. 2).</w:t>
      </w:r>
    </w:p>
    <w:p w14:paraId="54E42B9D" w14:textId="77777777" w:rsidR="00675DE7" w:rsidRPr="00675DE7" w:rsidRDefault="00675DE7" w:rsidP="00675DE7">
      <w:pPr>
        <w:spacing w:line="276" w:lineRule="auto"/>
        <w:jc w:val="both"/>
        <w:rPr>
          <w:rFonts w:cs="Times New Roman"/>
          <w:sz w:val="28"/>
          <w:szCs w:val="28"/>
        </w:rPr>
      </w:pPr>
      <w:r w:rsidRPr="00675DE7">
        <w:rPr>
          <w:rFonts w:cs="Times New Roman"/>
          <w:sz w:val="28"/>
          <w:szCs w:val="28"/>
        </w:rPr>
        <w:t>Стабілізатор дозволяє збільшити бічні реакції ґрунту, тим самим забезпечуючи можливість прямолінійного руху. Однак питання щодо раціональної глибини занурення та параметрів (діаметра) запропонованого пристрою залишилося невивченим.</w:t>
      </w:r>
    </w:p>
    <w:p w14:paraId="506A1AD9" w14:textId="77777777" w:rsidR="00675DE7" w:rsidRPr="00675DE7" w:rsidRDefault="00675DE7" w:rsidP="00675DE7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675DE7">
        <w:rPr>
          <w:rFonts w:cs="Times New Roman"/>
          <w:sz w:val="28"/>
          <w:szCs w:val="28"/>
        </w:rPr>
        <w:lastRenderedPageBreak/>
        <w:drawing>
          <wp:inline distT="0" distB="0" distL="0" distR="0" wp14:anchorId="7EA98FD0" wp14:editId="49FF15EC">
            <wp:extent cx="6120765" cy="4095750"/>
            <wp:effectExtent l="0" t="0" r="0" b="0"/>
            <wp:docPr id="10685857" name="Рисунок 1" descr="Зображення, що містить ескіз, малюнок, схема, Креслення&#10;&#10;Вміст на основі ШІ може бути неправильни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5857" name="Рисунок 1" descr="Зображення, що містить ескіз, малюнок, схема, Креслення&#10;&#10;Вміст на основі ШІ може бути неправильним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409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4D77E" w14:textId="22D684CF" w:rsidR="00675DE7" w:rsidRDefault="00675DE7" w:rsidP="00675DE7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675DE7">
        <w:rPr>
          <w:rFonts w:cs="Times New Roman"/>
          <w:sz w:val="28"/>
          <w:szCs w:val="28"/>
        </w:rPr>
        <w:t>Рис. 2. Стабілізатор прямолінійного руху трактора.</w:t>
      </w:r>
    </w:p>
    <w:p w14:paraId="1AB1BA8A" w14:textId="77777777" w:rsidR="00675DE7" w:rsidRPr="00675DE7" w:rsidRDefault="00675DE7" w:rsidP="00675DE7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</w:p>
    <w:p w14:paraId="161BBC64" w14:textId="77777777" w:rsidR="00675DE7" w:rsidRPr="00675DE7" w:rsidRDefault="00675DE7" w:rsidP="00675DE7">
      <w:pPr>
        <w:spacing w:line="276" w:lineRule="auto"/>
        <w:jc w:val="both"/>
        <w:rPr>
          <w:rFonts w:cs="Times New Roman"/>
          <w:sz w:val="28"/>
          <w:szCs w:val="28"/>
        </w:rPr>
      </w:pPr>
      <w:r w:rsidRPr="00675DE7">
        <w:rPr>
          <w:rFonts w:cs="Times New Roman"/>
          <w:sz w:val="28"/>
          <w:szCs w:val="28"/>
        </w:rPr>
        <w:t>Аналогічний пристрій, що підвищує опір боковому некерованому відхиленню коліс трактора від заданої прямолінійної траєкторії, описано в роботі [3] (рис. 3).</w:t>
      </w:r>
    </w:p>
    <w:p w14:paraId="411703F9" w14:textId="77777777" w:rsidR="00675DE7" w:rsidRPr="00675DE7" w:rsidRDefault="00675DE7" w:rsidP="00675DE7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675DE7">
        <w:rPr>
          <w:rFonts w:cs="Times New Roman"/>
          <w:sz w:val="28"/>
          <w:szCs w:val="28"/>
        </w:rPr>
        <w:drawing>
          <wp:inline distT="0" distB="0" distL="0" distR="0" wp14:anchorId="59F8E636" wp14:editId="3CA4798A">
            <wp:extent cx="2760019" cy="2788920"/>
            <wp:effectExtent l="0" t="0" r="2540" b="0"/>
            <wp:docPr id="437779432" name="Рисунок 1" descr="Зображення, що містить коло, схема, малюнок, ескіз&#10;&#10;Вміст на основі ШІ може бути неправильни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779432" name="Рисунок 1" descr="Зображення, що містить коло, схема, малюнок, ескіз&#10;&#10;Вміст на основі ШІ може бути неправильним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74279" cy="2803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00316A" w14:textId="4562A6B9" w:rsidR="00675DE7" w:rsidRDefault="00675DE7" w:rsidP="00675DE7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675DE7">
        <w:rPr>
          <w:rFonts w:cs="Times New Roman"/>
          <w:sz w:val="28"/>
          <w:szCs w:val="28"/>
        </w:rPr>
        <w:t>Рис. 3. Спосіб підвищення зчеплення шин трактора з ґрунтом.</w:t>
      </w:r>
    </w:p>
    <w:p w14:paraId="74A2E637" w14:textId="77777777" w:rsidR="00675DE7" w:rsidRPr="00675DE7" w:rsidRDefault="00675DE7" w:rsidP="00675DE7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</w:p>
    <w:p w14:paraId="41746DB3" w14:textId="77777777" w:rsidR="00675DE7" w:rsidRPr="00675DE7" w:rsidRDefault="00675DE7" w:rsidP="00675DE7">
      <w:pPr>
        <w:spacing w:line="276" w:lineRule="auto"/>
        <w:jc w:val="both"/>
        <w:rPr>
          <w:rFonts w:cs="Times New Roman"/>
          <w:sz w:val="28"/>
          <w:szCs w:val="28"/>
        </w:rPr>
      </w:pPr>
      <w:r w:rsidRPr="00675DE7">
        <w:rPr>
          <w:rFonts w:cs="Times New Roman"/>
          <w:sz w:val="28"/>
          <w:szCs w:val="28"/>
        </w:rPr>
        <w:t>Механізм дозволяє регулювати глибину занурення, яка може коригуватися оператором безпосередньо на місці. Такий спосіб авторами розглядається як гідна розробка порівняно з іншими конструктивними методами підвищення зчеплення.</w:t>
      </w:r>
    </w:p>
    <w:p w14:paraId="2AA13CBA" w14:textId="2866B21C" w:rsidR="00675DE7" w:rsidRDefault="00675DE7" w:rsidP="00675DE7">
      <w:pPr>
        <w:spacing w:line="276" w:lineRule="auto"/>
        <w:jc w:val="both"/>
        <w:rPr>
          <w:rFonts w:cs="Times New Roman"/>
          <w:sz w:val="28"/>
          <w:szCs w:val="28"/>
        </w:rPr>
      </w:pPr>
      <w:r w:rsidRPr="00675DE7">
        <w:rPr>
          <w:rFonts w:cs="Times New Roman"/>
          <w:sz w:val="28"/>
          <w:szCs w:val="28"/>
        </w:rPr>
        <w:lastRenderedPageBreak/>
        <w:t>Незважаючи на велику кількість запропонованих технічних рішень, усі вони стосуються конструкції робочого знаряддя окремо від базової машини, що, на нашу думку, є не зовсім правильним. Відсутність повноцінних досліджень некерованих відхилень машинно-тракторного агрегату під дією зовнішніх позацентрових сил дала змогу сформулювати мету та завдання дослідження.</w:t>
      </w:r>
    </w:p>
    <w:p w14:paraId="06CBA5D5" w14:textId="77777777" w:rsidR="00675DE7" w:rsidRPr="00675DE7" w:rsidRDefault="00675DE7" w:rsidP="00675DE7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481CD784" w14:textId="77777777" w:rsidR="00675DE7" w:rsidRPr="00675DE7" w:rsidRDefault="00675DE7" w:rsidP="00675DE7">
      <w:pPr>
        <w:spacing w:line="276" w:lineRule="auto"/>
        <w:jc w:val="center"/>
        <w:rPr>
          <w:rFonts w:cs="Times New Roman"/>
          <w:b/>
          <w:bCs/>
          <w:sz w:val="28"/>
          <w:szCs w:val="28"/>
        </w:rPr>
      </w:pPr>
      <w:r w:rsidRPr="00675DE7">
        <w:rPr>
          <w:rFonts w:cs="Times New Roman"/>
          <w:b/>
          <w:bCs/>
          <w:sz w:val="28"/>
          <w:szCs w:val="28"/>
        </w:rPr>
        <w:t>Список використаних джерел</w:t>
      </w:r>
    </w:p>
    <w:p w14:paraId="233407ED" w14:textId="77777777" w:rsidR="00675DE7" w:rsidRPr="00675DE7" w:rsidRDefault="00675DE7" w:rsidP="00675DE7">
      <w:pPr>
        <w:spacing w:line="276" w:lineRule="auto"/>
        <w:jc w:val="both"/>
        <w:rPr>
          <w:rFonts w:cs="Times New Roman"/>
          <w:sz w:val="28"/>
          <w:szCs w:val="28"/>
          <w:lang w:val="en-US"/>
        </w:rPr>
      </w:pPr>
      <w:r w:rsidRPr="00675DE7">
        <w:rPr>
          <w:rFonts w:cs="Times New Roman"/>
          <w:sz w:val="28"/>
          <w:szCs w:val="28"/>
        </w:rPr>
        <w:t xml:space="preserve">1. </w:t>
      </w:r>
      <w:r w:rsidRPr="00675DE7">
        <w:rPr>
          <w:rFonts w:cs="Times New Roman"/>
          <w:sz w:val="28"/>
          <w:szCs w:val="28"/>
          <w:lang w:val="en-US"/>
        </w:rPr>
        <w:t>Pearson P., Reed J. Modeling and validation of hitch loading effects on tractor yaw dynamics. Journal of Terramechanics, 2008; 45(2): 55–64.</w:t>
      </w:r>
    </w:p>
    <w:p w14:paraId="1E20C8F2" w14:textId="77777777" w:rsidR="00675DE7" w:rsidRPr="00675DE7" w:rsidRDefault="00675DE7" w:rsidP="00675DE7">
      <w:pPr>
        <w:spacing w:line="276" w:lineRule="auto"/>
        <w:jc w:val="both"/>
        <w:rPr>
          <w:rFonts w:cs="Times New Roman"/>
          <w:sz w:val="28"/>
          <w:szCs w:val="28"/>
          <w:lang w:val="ru-RU"/>
        </w:rPr>
      </w:pPr>
      <w:r w:rsidRPr="00675DE7">
        <w:rPr>
          <w:rFonts w:cs="Times New Roman"/>
          <w:sz w:val="28"/>
          <w:szCs w:val="28"/>
        </w:rPr>
        <w:t xml:space="preserve">2. </w:t>
      </w:r>
      <w:r w:rsidRPr="00675DE7">
        <w:rPr>
          <w:rFonts w:cs="Times New Roman"/>
          <w:sz w:val="28"/>
          <w:szCs w:val="28"/>
          <w:lang w:val="en-US"/>
        </w:rPr>
        <w:t xml:space="preserve">Miao H., Li S., et al. Decoupling control for longitudinal and lateral motion of a self-driving tractor. </w:t>
      </w:r>
      <w:r w:rsidRPr="00675DE7">
        <w:rPr>
          <w:rFonts w:cs="Times New Roman"/>
          <w:sz w:val="28"/>
          <w:szCs w:val="28"/>
          <w:lang w:val="ru-RU"/>
        </w:rPr>
        <w:t>Scientific Reports, 2022; 12: 14655.</w:t>
      </w:r>
    </w:p>
    <w:p w14:paraId="6AC9A814" w14:textId="77777777" w:rsidR="00675DE7" w:rsidRPr="00675DE7" w:rsidRDefault="00675DE7" w:rsidP="00675DE7">
      <w:pPr>
        <w:spacing w:line="276" w:lineRule="auto"/>
        <w:jc w:val="both"/>
        <w:rPr>
          <w:rFonts w:cs="Times New Roman"/>
          <w:sz w:val="28"/>
          <w:szCs w:val="28"/>
          <w:lang w:val="ru-RU"/>
        </w:rPr>
      </w:pPr>
      <w:r w:rsidRPr="00675DE7">
        <w:rPr>
          <w:rFonts w:cs="Times New Roman"/>
          <w:sz w:val="28"/>
          <w:szCs w:val="28"/>
        </w:rPr>
        <w:t xml:space="preserve">3. </w:t>
      </w:r>
      <w:r w:rsidRPr="00675DE7">
        <w:rPr>
          <w:rFonts w:cs="Times New Roman"/>
          <w:sz w:val="28"/>
          <w:szCs w:val="28"/>
          <w:lang w:val="en-US"/>
        </w:rPr>
        <w:t xml:space="preserve">Tekeste M.Z., Kushwaha R.L., et al. Discrete element modeling of cultivator sweep-to-soil interaction. </w:t>
      </w:r>
      <w:r w:rsidRPr="00675DE7">
        <w:rPr>
          <w:rFonts w:cs="Times New Roman"/>
          <w:sz w:val="28"/>
          <w:szCs w:val="28"/>
          <w:lang w:val="ru-RU"/>
        </w:rPr>
        <w:t>Journal of Terramechanics, 2019; 81: 57–70.</w:t>
      </w:r>
    </w:p>
    <w:p w14:paraId="700AD422" w14:textId="347BD17E" w:rsidR="00AA23AD" w:rsidRPr="00AA23AD" w:rsidRDefault="00AA23AD" w:rsidP="00675DE7">
      <w:pPr>
        <w:spacing w:line="276" w:lineRule="auto"/>
        <w:jc w:val="both"/>
        <w:rPr>
          <w:rFonts w:cs="Times New Roman"/>
          <w:sz w:val="28"/>
          <w:szCs w:val="28"/>
        </w:rPr>
      </w:pPr>
    </w:p>
    <w:sectPr w:rsidR="00AA23AD" w:rsidRPr="00AA23AD" w:rsidSect="00BE1822">
      <w:pgSz w:w="11907" w:h="16840" w:code="9"/>
      <w:pgMar w:top="851" w:right="851" w:bottom="851" w:left="1418" w:header="0" w:footer="6" w:gutter="0"/>
      <w:cols w:space="708"/>
      <w:noEndnote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36C39"/>
    <w:multiLevelType w:val="multilevel"/>
    <w:tmpl w:val="3976C332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C8A0FD7"/>
    <w:multiLevelType w:val="hybridMultilevel"/>
    <w:tmpl w:val="D3864892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DB77B3B"/>
    <w:multiLevelType w:val="multilevel"/>
    <w:tmpl w:val="91BAF5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400B3125"/>
    <w:multiLevelType w:val="hybridMultilevel"/>
    <w:tmpl w:val="13F4CE0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FAD"/>
    <w:rsid w:val="0002415D"/>
    <w:rsid w:val="000C0A4D"/>
    <w:rsid w:val="00241324"/>
    <w:rsid w:val="002D20E7"/>
    <w:rsid w:val="00355DDC"/>
    <w:rsid w:val="004B7CB2"/>
    <w:rsid w:val="005460FC"/>
    <w:rsid w:val="005535D1"/>
    <w:rsid w:val="00557BD1"/>
    <w:rsid w:val="00576FA5"/>
    <w:rsid w:val="005D433B"/>
    <w:rsid w:val="00624699"/>
    <w:rsid w:val="0063782D"/>
    <w:rsid w:val="0066558B"/>
    <w:rsid w:val="00675DE7"/>
    <w:rsid w:val="00700658"/>
    <w:rsid w:val="00703DCD"/>
    <w:rsid w:val="00750106"/>
    <w:rsid w:val="007E1217"/>
    <w:rsid w:val="00901A47"/>
    <w:rsid w:val="00995A9E"/>
    <w:rsid w:val="009D0567"/>
    <w:rsid w:val="009E358D"/>
    <w:rsid w:val="00A115F0"/>
    <w:rsid w:val="00A212EA"/>
    <w:rsid w:val="00A33FA7"/>
    <w:rsid w:val="00A51FAD"/>
    <w:rsid w:val="00AA23AD"/>
    <w:rsid w:val="00B12080"/>
    <w:rsid w:val="00B96674"/>
    <w:rsid w:val="00BE1822"/>
    <w:rsid w:val="00BF36F6"/>
    <w:rsid w:val="00D072F7"/>
    <w:rsid w:val="00D60A92"/>
    <w:rsid w:val="00DE1766"/>
    <w:rsid w:val="00E95B21"/>
    <w:rsid w:val="00EA2B61"/>
    <w:rsid w:val="00EC5F48"/>
    <w:rsid w:val="00F01F20"/>
    <w:rsid w:val="00F4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E4A26"/>
  <w15:docId w15:val="{112C95F1-C546-494A-AF39-F5710AB34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left"/>
    </w:pPr>
  </w:style>
  <w:style w:type="paragraph" w:styleId="3">
    <w:name w:val="heading 3"/>
    <w:basedOn w:val="a"/>
    <w:link w:val="30"/>
    <w:uiPriority w:val="9"/>
    <w:qFormat/>
    <w:rsid w:val="00A51FAD"/>
    <w:pPr>
      <w:widowControl/>
      <w:spacing w:before="100" w:beforeAutospacing="1" w:after="100" w:afterAutospacing="1"/>
      <w:ind w:firstLine="0"/>
      <w:outlineLvl w:val="2"/>
    </w:pPr>
    <w:rPr>
      <w:rFonts w:eastAsia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51FAD"/>
    <w:rPr>
      <w:rFonts w:eastAsia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semiHidden/>
    <w:unhideWhenUsed/>
    <w:rsid w:val="00A51FAD"/>
    <w:pPr>
      <w:widowControl/>
      <w:spacing w:before="100" w:beforeAutospacing="1" w:after="100" w:afterAutospacing="1"/>
      <w:ind w:firstLine="0"/>
    </w:pPr>
    <w:rPr>
      <w:rFonts w:eastAsia="Times New Roman" w:cs="Times New Roman"/>
      <w:szCs w:val="24"/>
      <w:lang w:eastAsia="uk-UA"/>
    </w:rPr>
  </w:style>
  <w:style w:type="paragraph" w:styleId="a4">
    <w:name w:val="List Paragraph"/>
    <w:basedOn w:val="a"/>
    <w:uiPriority w:val="34"/>
    <w:qFormat/>
    <w:rsid w:val="00D072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95A9E"/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995A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1532</Words>
  <Characters>874</Characters>
  <Application>Microsoft Office Word</Application>
  <DocSecurity>0</DocSecurity>
  <Lines>7</Lines>
  <Paragraphs>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Віктор</dc:creator>
  <cp:lastModifiedBy>Victor Rebenko</cp:lastModifiedBy>
  <cp:revision>3</cp:revision>
  <dcterms:created xsi:type="dcterms:W3CDTF">2025-10-23T18:06:00Z</dcterms:created>
  <dcterms:modified xsi:type="dcterms:W3CDTF">2025-10-23T18:08:00Z</dcterms:modified>
</cp:coreProperties>
</file>