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70D4C" w14:textId="59F708AF" w:rsidR="0052068D" w:rsidRPr="008520E4" w:rsidRDefault="0052068D" w:rsidP="008520E4">
      <w:pPr>
        <w:spacing w:after="0" w:line="240" w:lineRule="auto"/>
        <w:rPr>
          <w:rFonts w:ascii="Times New Roman" w:eastAsia="Times New Roman" w:hAnsi="Times New Roman"/>
          <w:bCs/>
          <w:sz w:val="28"/>
          <w:szCs w:val="24"/>
        </w:rPr>
      </w:pPr>
      <w:bookmarkStart w:id="0" w:name="_Hlk181095439"/>
      <w:bookmarkEnd w:id="0"/>
      <w:r w:rsidRPr="008520E4">
        <w:rPr>
          <w:rFonts w:ascii="Times New Roman" w:eastAsia="Times New Roman" w:hAnsi="Times New Roman"/>
          <w:bCs/>
          <w:sz w:val="28"/>
          <w:szCs w:val="24"/>
          <w:lang w:val="uk-UA"/>
        </w:rPr>
        <w:t xml:space="preserve">УДК </w:t>
      </w:r>
      <w:r w:rsidR="00370469" w:rsidRPr="00370469">
        <w:rPr>
          <w:rFonts w:ascii="Times New Roman" w:eastAsia="Times New Roman" w:hAnsi="Times New Roman"/>
          <w:bCs/>
          <w:sz w:val="28"/>
          <w:szCs w:val="24"/>
          <w:lang w:val="uk-UA"/>
        </w:rPr>
        <w:t>635.8:631.67</w:t>
      </w:r>
    </w:p>
    <w:p w14:paraId="7785F792" w14:textId="77777777" w:rsidR="0052068D" w:rsidRPr="0052068D" w:rsidRDefault="0052068D" w:rsidP="008520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792BA5E4" w14:textId="70F8F31A" w:rsidR="0052068D" w:rsidRPr="0052068D" w:rsidRDefault="00370469" w:rsidP="008520E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70469">
        <w:rPr>
          <w:rFonts w:ascii="Times New Roman" w:hAnsi="Times New Roman"/>
          <w:b/>
          <w:sz w:val="28"/>
          <w:szCs w:val="28"/>
          <w:lang w:val="uk-UA"/>
        </w:rPr>
        <w:t>ОГЛЯД ПРИСТРОЇВ ДЛЯ ПОЛИВУ ПЕЧЕРИЦЬ В ТЕПЛИЧНИХ УМОВАХ</w:t>
      </w:r>
    </w:p>
    <w:p w14:paraId="51E77EBB" w14:textId="77777777" w:rsidR="008520E4" w:rsidRDefault="008520E4" w:rsidP="008520E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14:paraId="1467A3E6" w14:textId="77777777" w:rsidR="00370469" w:rsidRPr="00370469" w:rsidRDefault="00370469" w:rsidP="00370469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vertAlign w:val="superscript"/>
          <w:lang w:val="uk-UA" w:eastAsia="uk-UA"/>
        </w:rPr>
      </w:pPr>
      <w:r w:rsidRPr="00370469">
        <w:rPr>
          <w:rFonts w:ascii="Times New Roman" w:eastAsia="Times New Roman" w:hAnsi="Times New Roman"/>
          <w:b/>
          <w:sz w:val="28"/>
          <w:szCs w:val="28"/>
          <w:lang w:val="uk-UA" w:eastAsia="uk-UA"/>
        </w:rPr>
        <w:t>Білецький В.Р.</w:t>
      </w:r>
      <w:r w:rsidRPr="00370469">
        <w:rPr>
          <w:rFonts w:ascii="Times New Roman" w:eastAsia="Times New Roman" w:hAnsi="Times New Roman"/>
          <w:sz w:val="28"/>
          <w:szCs w:val="28"/>
          <w:lang w:val="uk" w:eastAsia="uk-UA"/>
        </w:rPr>
        <w:t xml:space="preserve">,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uk-UA"/>
        </w:rPr>
        <w:t>к.т.н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., доцент, </w:t>
      </w:r>
      <w:proofErr w:type="spellStart"/>
      <w:r w:rsidRPr="00370469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Булич</w:t>
      </w:r>
      <w:proofErr w:type="spellEnd"/>
      <w:r w:rsidRPr="00370469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 xml:space="preserve"> Р.П.</w:t>
      </w:r>
      <w:r w:rsidRPr="00370469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 здобувач освіти</w:t>
      </w:r>
    </w:p>
    <w:p w14:paraId="21683D28" w14:textId="13CA6B62" w:rsidR="00370469" w:rsidRPr="00370469" w:rsidRDefault="00370469" w:rsidP="00370469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i/>
          <w:sz w:val="28"/>
          <w:szCs w:val="28"/>
          <w:lang w:val="uk-UA" w:eastAsia="uk-UA"/>
        </w:rPr>
      </w:pPr>
      <w:r w:rsidRPr="00370469">
        <w:rPr>
          <w:rFonts w:ascii="Times New Roman" w:eastAsia="Times New Roman" w:hAnsi="Times New Roman"/>
          <w:i/>
          <w:sz w:val="28"/>
          <w:szCs w:val="28"/>
          <w:lang w:val="uk-UA" w:eastAsia="uk-UA"/>
        </w:rPr>
        <w:t>Поліський національний університет, м. Житомир</w:t>
      </w:r>
      <w:r>
        <w:rPr>
          <w:rFonts w:ascii="Times New Roman" w:eastAsia="Times New Roman" w:hAnsi="Times New Roman"/>
          <w:i/>
          <w:sz w:val="28"/>
          <w:szCs w:val="28"/>
          <w:lang w:val="en-US" w:eastAsia="uk-UA"/>
        </w:rPr>
        <w:t xml:space="preserve">, </w:t>
      </w:r>
      <w:hyperlink r:id="rId5" w:history="1">
        <w:r w:rsidRPr="00370469">
          <w:rPr>
            <w:rFonts w:ascii="Times New Roman" w:eastAsia="Times New Roman" w:hAnsi="Times New Roman"/>
            <w:i/>
            <w:sz w:val="28"/>
            <w:szCs w:val="28"/>
            <w:lang w:val="uk" w:eastAsia="uk-UA"/>
          </w:rPr>
          <w:t>avi_77@ukr.net</w:t>
        </w:r>
      </w:hyperlink>
    </w:p>
    <w:p w14:paraId="36FEF9F4" w14:textId="77777777" w:rsidR="00370469" w:rsidRPr="00370469" w:rsidRDefault="00370469" w:rsidP="00370469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i/>
          <w:sz w:val="28"/>
          <w:szCs w:val="28"/>
          <w:lang w:val="uk-UA" w:eastAsia="uk-UA"/>
        </w:rPr>
      </w:pPr>
      <w:r w:rsidRPr="00370469">
        <w:rPr>
          <w:rFonts w:ascii="Times New Roman" w:eastAsia="Times New Roman" w:hAnsi="Times New Roman"/>
          <w:b/>
          <w:bCs/>
          <w:iCs/>
          <w:sz w:val="28"/>
          <w:szCs w:val="28"/>
          <w:lang w:val="uk-UA" w:eastAsia="uk-UA"/>
        </w:rPr>
        <w:t>Шевчук О.А.,</w:t>
      </w:r>
      <w:r w:rsidRPr="00370469">
        <w:rPr>
          <w:rFonts w:ascii="Times New Roman" w:eastAsia="Times New Roman" w:hAnsi="Times New Roman"/>
          <w:i/>
          <w:sz w:val="28"/>
          <w:szCs w:val="28"/>
          <w:lang w:val="uk-UA" w:eastAsia="uk-UA"/>
        </w:rPr>
        <w:t xml:space="preserve"> викладач</w:t>
      </w:r>
    </w:p>
    <w:p w14:paraId="6EC7D7FC" w14:textId="77777777" w:rsidR="00370469" w:rsidRPr="00370469" w:rsidRDefault="00370469" w:rsidP="00370469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i/>
          <w:sz w:val="28"/>
          <w:szCs w:val="28"/>
          <w:lang w:val="uk-UA" w:eastAsia="uk-UA"/>
        </w:rPr>
      </w:pPr>
      <w:r w:rsidRPr="00370469">
        <w:rPr>
          <w:rFonts w:ascii="Times New Roman" w:eastAsia="Times New Roman" w:hAnsi="Times New Roman"/>
          <w:i/>
          <w:sz w:val="28"/>
          <w:szCs w:val="28"/>
          <w:lang w:val="uk-UA" w:eastAsia="uk-UA"/>
        </w:rPr>
        <w:t>Житомирський агротехнічний фаховий коледж</w:t>
      </w:r>
    </w:p>
    <w:p w14:paraId="76F4C30D" w14:textId="77777777" w:rsidR="007751DB" w:rsidRPr="008520E4" w:rsidRDefault="007751DB" w:rsidP="008520E4">
      <w:pPr>
        <w:spacing w:after="0" w:line="240" w:lineRule="auto"/>
        <w:jc w:val="center"/>
        <w:rPr>
          <w:rFonts w:ascii="Times New Roman" w:eastAsia="Times New Roman" w:hAnsi="Times New Roman"/>
          <w:spacing w:val="-2"/>
          <w:sz w:val="28"/>
          <w:szCs w:val="28"/>
          <w:lang w:val="uk-UA" w:eastAsia="ru-RU"/>
        </w:rPr>
      </w:pPr>
    </w:p>
    <w:p w14:paraId="4E9AAC64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У сучасних грибних культиваційних камерах печериці вирощують на спеціальних багатоярусних стелажах (рис. 1).</w:t>
      </w:r>
    </w:p>
    <w:p w14:paraId="1ED4558B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drawing>
          <wp:inline distT="0" distB="0" distL="0" distR="0" wp14:anchorId="75DCCFF2" wp14:editId="33227D69">
            <wp:extent cx="3338036" cy="3726180"/>
            <wp:effectExtent l="0" t="0" r="0" b="7620"/>
            <wp:docPr id="9980604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0604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9598" cy="3727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26779" w14:textId="253B1A31" w:rsid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Рис. 1. Стелаж для вирощування печериць.</w:t>
      </w:r>
    </w:p>
    <w:p w14:paraId="67689F11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14:paraId="52A86CB7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Такий спосіб вирощування дає змогу ефективно використовувати корисну площу камери, зберігаючи простір для виконання технологічних операцій. Щільне компонування також сприяє кращому накопиченню СО₂, який є вкрай необхідним для дозрівання печериць, та зменшує енерговитрати на забезпечення оптимальних кліматичних умов [1</w:t>
      </w:r>
      <w:r w:rsidRPr="00370469">
        <w:rPr>
          <w:rFonts w:ascii="Times New Roman" w:eastAsia="Times New Roman" w:hAnsi="Times New Roman"/>
          <w:sz w:val="28"/>
          <w:szCs w:val="28"/>
          <w:lang w:val="en-US" w:eastAsia="ru-RU"/>
        </w:rPr>
        <w:t>]</w:t>
      </w: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.</w:t>
      </w:r>
    </w:p>
    <w:p w14:paraId="225F8791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Недоліки цього способу переважно стосуються технологічних операцій, пов’язаних із завантаженням і розвантаженням субстрату, нанесенням покривного матеріалу, збиранням дозрілих плодових тіл грибів, а також із поливом.</w:t>
      </w:r>
    </w:p>
    <w:p w14:paraId="45E08C68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t>Наразі на підприємствах, що займаються вирощуванням печериць і мають невелику площу культиваційних камер, переважно застосовують ручний полив із використанням поливальних штанг (рис. 2).</w:t>
      </w:r>
    </w:p>
    <w:p w14:paraId="52775D9A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drawing>
          <wp:inline distT="0" distB="0" distL="0" distR="0" wp14:anchorId="4D3200C8" wp14:editId="1254D81E">
            <wp:extent cx="5090160" cy="2477222"/>
            <wp:effectExtent l="0" t="0" r="0" b="0"/>
            <wp:docPr id="1094147563" name="Рисунок 1" descr="Зображення, що містить просто неба, земля, червоний, щітка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147563" name="Рисунок 1" descr="Зображення, що містить просто неба, земля, червоний, щітка&#10;&#10;Вміст на основі ШІ може бути неправильним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3125" cy="247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EC565" w14:textId="247FDCCE" w:rsid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Рис. 2. Полив із використанням поливальної штанги.</w:t>
      </w:r>
    </w:p>
    <w:p w14:paraId="58467EFC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14:paraId="10F7957A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Ручний полив має низку недоліків, серед яких – нерівномірність зволоження через вплив людського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фактора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, а також необхідність перебування людини в камері, що несприятливо впливає на розвиток печериць. Це пов’язано з тим, що під час відкривання дверей у камеру, куди заходить персонал для виконання технологічних операцій, відбувається порушення кліматичних умов і зміна газового складу повітря.</w:t>
      </w:r>
    </w:p>
    <w:p w14:paraId="052E1E60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На більших підприємствах, які мають значні площі культиваційних камер, застосовують механізовані способи поливу, наприклад за допомогою поливального дерева, що являє собою вертикальну штангу, яка здійснює полив збоку від стелажів (рис. 3).</w:t>
      </w:r>
    </w:p>
    <w:p w14:paraId="554FED10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Такий механізований спосіб має низку переваг, серед яких – можливість одночасного поливу кількох ярусів, а також механізоване керування переміщенням установки. Проте залишаються певні недоліки, зокрема відсутність дистанційного або автоматичного керування запірними кранами, які доводиться відкривати вручну, що також потребує присутності персоналу в камері. Крім того, розпилювачі, які являють собою каскад форсунок із різною дальністю поливу, через свою конструкцію відзначаються високою матеріаломісткістю та вартістю.</w:t>
      </w:r>
    </w:p>
    <w:p w14:paraId="764674BF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drawing>
          <wp:inline distT="0" distB="0" distL="0" distR="0" wp14:anchorId="5BF3BA1C" wp14:editId="30379B64">
            <wp:extent cx="4421978" cy="2735580"/>
            <wp:effectExtent l="0" t="0" r="0" b="7620"/>
            <wp:docPr id="2009272840" name="Рисунок 1" descr="Зображення, що містить акваріум, у приміщенні, земля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272840" name="Рисунок 1" descr="Зображення, що містить акваріум, у приміщенні, земля&#10;&#10;Вміст на основі ШІ може бути неправильним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3785" cy="273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9BFD9" w14:textId="7788F0C9" w:rsid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Рис. 3. Поливальне дерево.</w:t>
      </w:r>
    </w:p>
    <w:p w14:paraId="5B8A5883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14:paraId="13419012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На великих грибних комплексах полив печериць здійснюють за допомогою трубопроводів, прокладених уздовж стелажів (рис. 4).</w:t>
      </w:r>
    </w:p>
    <w:p w14:paraId="5540CAC5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drawing>
          <wp:inline distT="0" distB="0" distL="0" distR="0" wp14:anchorId="60510F49" wp14:editId="20C45A0F">
            <wp:extent cx="4360285" cy="2842260"/>
            <wp:effectExtent l="0" t="0" r="2540" b="0"/>
            <wp:docPr id="1224394121" name="Рисунок 1" descr="Зображення, що містить земля, стеля, у приміщенні, стіна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394121" name="Рисунок 1" descr="Зображення, що містить земля, стеля, у приміщенні, стіна&#10;&#10;Вміст на основі ШІ може бути неправильним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62423" cy="284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FC54E" w14:textId="5AA21D75" w:rsid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Рис. 4. Полив за допомогою трубопроводів.</w:t>
      </w:r>
    </w:p>
    <w:p w14:paraId="18510712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14:paraId="3F30FDBB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У цьому випадку забезпечується головна перевага порівняно з описаними вище способами – відсутність необхідності перебування персоналу в культиваційній камері у періоди, коли це не передбачено технологічною потребою (завантаження та розвантаження субстрату, збирання врожаю).</w:t>
      </w:r>
    </w:p>
    <w:p w14:paraId="5582B1D8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Недоліки поливу за допомогою трубопроводів пов’язані з високою матеріаломісткістю трубопровідних ліній і дощувальних насадок, а також зі значними витратами на їх технічне обслуговування. Крім того, через стаціонарне виконання трубопроводів виникає необхідність демонтажу дощувальних насадок у періоди проведення таких технологічних операцій, як </w:t>
      </w: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lastRenderedPageBreak/>
        <w:t>завантаження і розвантаження субстрату, нанесення покривного шару, збирання врожаю.</w:t>
      </w:r>
    </w:p>
    <w:p w14:paraId="11ED8D2E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Таким чином, можна зробити висновок, що для поливу печериць у культиваційній камері необхідне пристосування, яке відповідало б ряду критеріїв:</w:t>
      </w:r>
    </w:p>
    <w:p w14:paraId="614DCBCA" w14:textId="77777777" w:rsidR="00370469" w:rsidRPr="00370469" w:rsidRDefault="00370469" w:rsidP="00370469">
      <w:pPr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Воно повинно мати механізоване керування виконавчими механізмами, що виключало б присутність обслуговуючого персоналу всередині камери під час виконання технологічних операцій, не пов’язаних із необхідністю його перебування.</w:t>
      </w:r>
    </w:p>
    <w:p w14:paraId="008FF96D" w14:textId="77777777" w:rsidR="00370469" w:rsidRPr="00370469" w:rsidRDefault="00370469" w:rsidP="00370469">
      <w:pPr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Пристрій має забезпечувати високі якісні показники поливу печериць: рівномірність зволоження та оптимальний діаметр крапель дощу, щоб не знижувати якісні характеристики грибів.</w:t>
      </w:r>
    </w:p>
    <w:p w14:paraId="2E60736F" w14:textId="77777777" w:rsidR="00370469" w:rsidRPr="00370469" w:rsidRDefault="00370469" w:rsidP="00370469">
      <w:pPr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Необхідно забезпечити можливість демонтажу поливальної установки для проведення технологічних операцій у культиваційній камері.</w:t>
      </w:r>
    </w:p>
    <w:p w14:paraId="453942F1" w14:textId="77777777" w:rsidR="00370469" w:rsidRPr="00370469" w:rsidRDefault="00370469" w:rsidP="00370469">
      <w:pPr>
        <w:numPr>
          <w:ilvl w:val="0"/>
          <w:numId w:val="3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Отже, розроблення пристрою для поливу, який би забезпечував виконання всіх зазначених вимог, є актуальним завданням.</w:t>
      </w:r>
    </w:p>
    <w:p w14:paraId="40C9DFD2" w14:textId="77777777" w:rsidR="00370469" w:rsidRPr="00370469" w:rsidRDefault="00370469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" w:eastAsia="ru-RU"/>
        </w:rPr>
      </w:pPr>
    </w:p>
    <w:p w14:paraId="1B9C495E" w14:textId="77777777" w:rsidR="00370469" w:rsidRPr="00370469" w:rsidRDefault="00370469" w:rsidP="00370469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8"/>
          <w:lang w:val="uk-UA" w:eastAsia="ru-RU"/>
        </w:rPr>
      </w:pPr>
      <w:r w:rsidRPr="00370469">
        <w:rPr>
          <w:rFonts w:ascii="Times New Roman" w:eastAsia="Times New Roman" w:hAnsi="Times New Roman"/>
          <w:b/>
          <w:sz w:val="28"/>
          <w:szCs w:val="28"/>
          <w:lang w:val="uk-UA" w:eastAsia="ru-RU"/>
        </w:rPr>
        <w:t>Список використаних джерел</w:t>
      </w:r>
    </w:p>
    <w:p w14:paraId="55B758F7" w14:textId="77777777" w:rsidR="00370469" w:rsidRPr="00370469" w:rsidRDefault="00370469" w:rsidP="00370469">
      <w:pPr>
        <w:numPr>
          <w:ilvl w:val="0"/>
          <w:numId w:val="2"/>
        </w:numPr>
        <w:spacing w:after="0" w:line="276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Zicari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G.,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Rivetti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D.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Soardo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V.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The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cultivation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of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Agaricus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bisporus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(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champignon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)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mushrooms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.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Progress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in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proofErr w:type="spellStart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>Nutrition</w:t>
      </w:r>
      <w:proofErr w:type="spellEnd"/>
      <w:r w:rsidRPr="00370469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14(3):155-160.</w:t>
      </w:r>
    </w:p>
    <w:p w14:paraId="46DB05BA" w14:textId="31A629B4" w:rsidR="008520E4" w:rsidRPr="001E5605" w:rsidRDefault="008520E4" w:rsidP="00370469">
      <w:pPr>
        <w:spacing w:after="0"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sectPr w:rsidR="008520E4" w:rsidRPr="001E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56372B8"/>
    <w:multiLevelType w:val="hybridMultilevel"/>
    <w:tmpl w:val="F0720F3A"/>
    <w:lvl w:ilvl="0" w:tplc="D996ED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59360C8"/>
    <w:multiLevelType w:val="hybridMultilevel"/>
    <w:tmpl w:val="BC92E4F0"/>
    <w:lvl w:ilvl="0" w:tplc="D3A05E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F38"/>
    <w:rsid w:val="00067814"/>
    <w:rsid w:val="00067FC4"/>
    <w:rsid w:val="001E5605"/>
    <w:rsid w:val="00370469"/>
    <w:rsid w:val="003A72DF"/>
    <w:rsid w:val="0052068D"/>
    <w:rsid w:val="005A6FE6"/>
    <w:rsid w:val="00734D05"/>
    <w:rsid w:val="007751DB"/>
    <w:rsid w:val="007F4AE9"/>
    <w:rsid w:val="008520E4"/>
    <w:rsid w:val="00954F38"/>
    <w:rsid w:val="009C45BD"/>
    <w:rsid w:val="00BD1B2E"/>
    <w:rsid w:val="00D835D5"/>
    <w:rsid w:val="00F7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AC190"/>
  <w15:chartTrackingRefBased/>
  <w15:docId w15:val="{78C546C5-B7CD-49CD-82DC-C0DD429AC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39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0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avi_77@ukr.ne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2700</Words>
  <Characters>1539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Victor Rebenko</cp:lastModifiedBy>
  <cp:revision>3</cp:revision>
  <dcterms:created xsi:type="dcterms:W3CDTF">2025-10-23T17:55:00Z</dcterms:created>
  <dcterms:modified xsi:type="dcterms:W3CDTF">2025-10-23T17:58:00Z</dcterms:modified>
</cp:coreProperties>
</file>