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01562904" w:rsidR="00F9764A" w:rsidRDefault="009C09BA" w:rsidP="009A1DC0">
      <w:pPr>
        <w:spacing w:after="0" w:line="276" w:lineRule="auto"/>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УДК </w:t>
      </w:r>
      <w:r w:rsidR="00C33095" w:rsidRPr="00C33095">
        <w:rPr>
          <w:rFonts w:ascii="Times New Roman" w:hAnsi="Times New Roman" w:cs="Times New Roman"/>
          <w:sz w:val="28"/>
          <w:szCs w:val="28"/>
        </w:rPr>
        <w:t>004.041:63</w:t>
      </w:r>
    </w:p>
    <w:p w14:paraId="1D1705AB" w14:textId="77777777" w:rsidR="009A1DC0" w:rsidRPr="009A1DC0" w:rsidRDefault="009A1DC0" w:rsidP="00AF52D4">
      <w:pPr>
        <w:spacing w:after="0" w:line="276" w:lineRule="auto"/>
        <w:jc w:val="both"/>
        <w:rPr>
          <w:rFonts w:ascii="Times New Roman" w:hAnsi="Times New Roman" w:cs="Times New Roman"/>
          <w:sz w:val="28"/>
          <w:szCs w:val="28"/>
          <w:lang w:val="uk-UA"/>
        </w:rPr>
      </w:pPr>
    </w:p>
    <w:p w14:paraId="56671EF3" w14:textId="0007C411" w:rsidR="009A1DC0" w:rsidRDefault="00AF52D4" w:rsidP="00AF52D4">
      <w:pPr>
        <w:spacing w:after="0" w:line="276" w:lineRule="auto"/>
        <w:jc w:val="center"/>
        <w:rPr>
          <w:rFonts w:ascii="Times New Roman" w:hAnsi="Times New Roman" w:cs="Times New Roman"/>
          <w:b/>
          <w:bCs/>
          <w:sz w:val="28"/>
          <w:szCs w:val="28"/>
          <w:lang w:val="uk-UA"/>
        </w:rPr>
      </w:pPr>
      <w:r w:rsidRPr="00AF52D4">
        <w:rPr>
          <w:rFonts w:ascii="Times New Roman" w:hAnsi="Times New Roman" w:cs="Times New Roman"/>
          <w:b/>
          <w:bCs/>
          <w:sz w:val="28"/>
          <w:szCs w:val="28"/>
          <w:lang w:val="uk-UA"/>
        </w:rPr>
        <w:t>ПЕРЕВАГИ ВИКОРИСТАННЯ ТЕЛЕКОМУНІКАЦІЙНИХ МЕРЕЖ У ТВАРИННИЦТВІ</w:t>
      </w:r>
    </w:p>
    <w:p w14:paraId="098FC986" w14:textId="77777777" w:rsidR="00C33095" w:rsidRPr="009A1DC0" w:rsidRDefault="00C33095" w:rsidP="00AF52D4">
      <w:pPr>
        <w:spacing w:after="0" w:line="276" w:lineRule="auto"/>
        <w:jc w:val="center"/>
        <w:rPr>
          <w:rFonts w:ascii="Times New Roman" w:hAnsi="Times New Roman" w:cs="Times New Roman"/>
          <w:b/>
          <w:bCs/>
          <w:sz w:val="28"/>
          <w:szCs w:val="28"/>
          <w:lang w:val="uk-UA"/>
        </w:rPr>
      </w:pPr>
    </w:p>
    <w:p w14:paraId="2E880C2E" w14:textId="6F90F27B" w:rsidR="00AF52D4" w:rsidRDefault="00C33095" w:rsidP="00AF52D4">
      <w:pPr>
        <w:spacing w:after="0" w:line="276" w:lineRule="auto"/>
        <w:jc w:val="center"/>
        <w:rPr>
          <w:rFonts w:ascii="Times New Roman" w:hAnsi="Times New Roman" w:cs="Times New Roman"/>
          <w:sz w:val="28"/>
          <w:szCs w:val="28"/>
          <w:lang w:val="uk-UA"/>
        </w:rPr>
      </w:pPr>
      <w:r w:rsidRPr="00C33095">
        <w:rPr>
          <w:rFonts w:ascii="Times New Roman" w:hAnsi="Times New Roman" w:cs="Times New Roman"/>
          <w:b/>
          <w:bCs/>
          <w:sz w:val="28"/>
          <w:szCs w:val="28"/>
          <w:lang w:val="uk-UA"/>
        </w:rPr>
        <w:t xml:space="preserve">Болтянський Б.В., </w:t>
      </w:r>
      <w:r w:rsidRPr="00C33095">
        <w:rPr>
          <w:rFonts w:ascii="Times New Roman" w:hAnsi="Times New Roman" w:cs="Times New Roman"/>
          <w:sz w:val="28"/>
          <w:szCs w:val="28"/>
          <w:lang w:val="uk-UA"/>
        </w:rPr>
        <w:t>к.т.н., доцент,</w:t>
      </w:r>
      <w:r>
        <w:rPr>
          <w:rFonts w:ascii="Times New Roman" w:hAnsi="Times New Roman" w:cs="Times New Roman"/>
          <w:sz w:val="28"/>
          <w:szCs w:val="28"/>
          <w:lang w:val="uk-UA"/>
        </w:rPr>
        <w:t xml:space="preserve"> </w:t>
      </w:r>
      <w:r w:rsidRPr="00C33095">
        <w:rPr>
          <w:rFonts w:ascii="Times New Roman" w:hAnsi="Times New Roman" w:cs="Times New Roman"/>
          <w:sz w:val="28"/>
          <w:szCs w:val="28"/>
          <w:lang w:val="uk-UA"/>
        </w:rPr>
        <w:t>boris.boltianskyi@tsatu.edu.ua</w:t>
      </w:r>
      <w:r>
        <w:rPr>
          <w:rFonts w:ascii="Times New Roman" w:hAnsi="Times New Roman" w:cs="Times New Roman"/>
          <w:sz w:val="28"/>
          <w:szCs w:val="28"/>
          <w:lang w:val="uk-UA"/>
        </w:rPr>
        <w:t>,</w:t>
      </w:r>
      <w:r w:rsidR="00AF52D4">
        <w:rPr>
          <w:rFonts w:ascii="Times New Roman" w:hAnsi="Times New Roman" w:cs="Times New Roman"/>
          <w:sz w:val="28"/>
          <w:szCs w:val="28"/>
          <w:lang w:val="uk-UA"/>
        </w:rPr>
        <w:t xml:space="preserve"> </w:t>
      </w:r>
    </w:p>
    <w:p w14:paraId="28BFAE67" w14:textId="0E626387" w:rsidR="00C33095" w:rsidRDefault="00C33095" w:rsidP="00AF52D4">
      <w:pPr>
        <w:spacing w:after="0" w:line="276" w:lineRule="auto"/>
        <w:jc w:val="center"/>
        <w:rPr>
          <w:rFonts w:ascii="Times New Roman" w:hAnsi="Times New Roman" w:cs="Times New Roman"/>
          <w:sz w:val="28"/>
          <w:szCs w:val="28"/>
          <w:lang w:val="uk-UA"/>
        </w:rPr>
      </w:pPr>
      <w:r w:rsidRPr="00C33095">
        <w:rPr>
          <w:rFonts w:ascii="Times New Roman" w:hAnsi="Times New Roman" w:cs="Times New Roman"/>
          <w:b/>
          <w:bCs/>
          <w:sz w:val="28"/>
          <w:szCs w:val="28"/>
          <w:lang w:val="uk-UA"/>
        </w:rPr>
        <w:t xml:space="preserve">Болтянський О.Б., </w:t>
      </w:r>
      <w:r w:rsidRPr="00C33095">
        <w:rPr>
          <w:rFonts w:ascii="Times New Roman" w:hAnsi="Times New Roman" w:cs="Times New Roman"/>
          <w:sz w:val="28"/>
          <w:szCs w:val="28"/>
          <w:lang w:val="uk-UA"/>
        </w:rPr>
        <w:t>асистент</w:t>
      </w:r>
      <w:r>
        <w:rPr>
          <w:rFonts w:ascii="Times New Roman" w:hAnsi="Times New Roman" w:cs="Times New Roman"/>
          <w:sz w:val="28"/>
          <w:szCs w:val="28"/>
          <w:lang w:val="uk-UA"/>
        </w:rPr>
        <w:t>,</w:t>
      </w:r>
    </w:p>
    <w:p w14:paraId="299D76E8" w14:textId="77777777" w:rsidR="00C33095" w:rsidRPr="00C33095" w:rsidRDefault="00C33095" w:rsidP="00AF52D4">
      <w:pPr>
        <w:spacing w:after="0" w:line="276" w:lineRule="auto"/>
        <w:jc w:val="center"/>
        <w:rPr>
          <w:rFonts w:ascii="Times New Roman" w:hAnsi="Times New Roman" w:cs="Times New Roman"/>
          <w:i/>
          <w:iCs/>
          <w:sz w:val="28"/>
          <w:szCs w:val="28"/>
          <w:lang w:val="uk-UA"/>
        </w:rPr>
      </w:pPr>
      <w:r w:rsidRPr="00C33095">
        <w:rPr>
          <w:rFonts w:ascii="Times New Roman" w:hAnsi="Times New Roman" w:cs="Times New Roman"/>
          <w:i/>
          <w:iCs/>
          <w:sz w:val="28"/>
          <w:szCs w:val="28"/>
          <w:lang w:val="uk-UA"/>
        </w:rPr>
        <w:t>Таврійський державний агротехнологічний університет</w:t>
      </w:r>
    </w:p>
    <w:p w14:paraId="11AF7F92" w14:textId="18E7754E" w:rsidR="0070215B" w:rsidRDefault="00C33095" w:rsidP="00AF52D4">
      <w:pPr>
        <w:spacing w:after="0" w:line="276" w:lineRule="auto"/>
        <w:jc w:val="center"/>
        <w:rPr>
          <w:rFonts w:ascii="Times New Roman" w:hAnsi="Times New Roman" w:cs="Times New Roman"/>
          <w:i/>
          <w:iCs/>
          <w:sz w:val="28"/>
          <w:szCs w:val="28"/>
          <w:lang w:val="uk-UA"/>
        </w:rPr>
      </w:pPr>
      <w:r w:rsidRPr="00C33095">
        <w:rPr>
          <w:rFonts w:ascii="Times New Roman" w:hAnsi="Times New Roman" w:cs="Times New Roman"/>
          <w:i/>
          <w:iCs/>
          <w:sz w:val="28"/>
          <w:szCs w:val="28"/>
          <w:lang w:val="uk-UA"/>
        </w:rPr>
        <w:t>імені Дмитра Моторного</w:t>
      </w:r>
    </w:p>
    <w:p w14:paraId="36F1CE8A" w14:textId="52C947EA" w:rsidR="00AF52D4" w:rsidRPr="00AF52D4" w:rsidRDefault="00AF52D4" w:rsidP="00AF52D4">
      <w:pPr>
        <w:spacing w:after="0" w:line="276" w:lineRule="auto"/>
        <w:jc w:val="center"/>
        <w:rPr>
          <w:rFonts w:ascii="Times New Roman" w:hAnsi="Times New Roman" w:cs="Times New Roman"/>
          <w:bCs/>
          <w:sz w:val="28"/>
          <w:szCs w:val="28"/>
          <w:lang w:val="uk-UA"/>
        </w:rPr>
      </w:pPr>
      <w:r w:rsidRPr="00AF52D4">
        <w:rPr>
          <w:rFonts w:ascii="Times New Roman" w:hAnsi="Times New Roman" w:cs="Times New Roman"/>
          <w:b/>
          <w:bCs/>
          <w:sz w:val="28"/>
          <w:szCs w:val="28"/>
          <w:lang w:val="uk-UA"/>
        </w:rPr>
        <w:t>Сиротюк С.В.,</w:t>
      </w:r>
      <w:r w:rsidRPr="00AF52D4">
        <w:rPr>
          <w:rFonts w:ascii="Times New Roman" w:hAnsi="Times New Roman" w:cs="Times New Roman"/>
          <w:sz w:val="28"/>
          <w:szCs w:val="28"/>
          <w:lang w:val="uk-UA"/>
        </w:rPr>
        <w:t xml:space="preserve"> к.т.н., доцент, </w:t>
      </w:r>
      <w:r w:rsidRPr="00AF52D4">
        <w:rPr>
          <w:rFonts w:ascii="Times New Roman" w:hAnsi="Times New Roman" w:cs="Times New Roman"/>
          <w:b/>
          <w:bCs/>
          <w:sz w:val="28"/>
          <w:szCs w:val="28"/>
          <w:lang w:val="uk-UA"/>
        </w:rPr>
        <w:t>Коробка С.В.,</w:t>
      </w:r>
      <w:r w:rsidRPr="00AF52D4">
        <w:rPr>
          <w:rFonts w:ascii="Times New Roman" w:hAnsi="Times New Roman" w:cs="Times New Roman"/>
          <w:sz w:val="28"/>
          <w:szCs w:val="28"/>
          <w:lang w:val="uk-UA"/>
        </w:rPr>
        <w:t xml:space="preserve"> к.т.н., доцент</w:t>
      </w:r>
      <w:r>
        <w:rPr>
          <w:rFonts w:ascii="Times New Roman" w:hAnsi="Times New Roman" w:cs="Times New Roman"/>
          <w:sz w:val="28"/>
          <w:szCs w:val="28"/>
          <w:lang w:val="uk-UA"/>
        </w:rPr>
        <w:t xml:space="preserve">, </w:t>
      </w:r>
      <w:r w:rsidRPr="00AF52D4">
        <w:rPr>
          <w:rFonts w:ascii="Times New Roman" w:hAnsi="Times New Roman" w:cs="Times New Roman"/>
          <w:sz w:val="28"/>
          <w:szCs w:val="28"/>
          <w:lang w:val="uk-UA"/>
        </w:rPr>
        <w:t>korobkasv@ukr.net</w:t>
      </w:r>
    </w:p>
    <w:p w14:paraId="4A7A83AA" w14:textId="77777777" w:rsidR="00AF52D4" w:rsidRPr="00AF52D4" w:rsidRDefault="00AF52D4" w:rsidP="00AF52D4">
      <w:pPr>
        <w:spacing w:after="0" w:line="276" w:lineRule="auto"/>
        <w:jc w:val="center"/>
        <w:rPr>
          <w:rFonts w:ascii="Times New Roman" w:hAnsi="Times New Roman" w:cs="Times New Roman"/>
          <w:sz w:val="28"/>
          <w:szCs w:val="28"/>
          <w:lang w:val="uk-UA"/>
        </w:rPr>
      </w:pPr>
      <w:r w:rsidRPr="00AF52D4">
        <w:rPr>
          <w:rFonts w:ascii="Times New Roman" w:hAnsi="Times New Roman" w:cs="Times New Roman"/>
          <w:i/>
          <w:iCs/>
          <w:sz w:val="28"/>
          <w:szCs w:val="28"/>
          <w:lang w:val="uk-UA"/>
        </w:rPr>
        <w:t>Львівський національний університет ветеринарної медицини та біотехнологій імені С.З. Гжицького</w:t>
      </w:r>
    </w:p>
    <w:p w14:paraId="4D5777F0" w14:textId="2FA12128" w:rsidR="00AF52D4" w:rsidRDefault="00AF52D4" w:rsidP="00AF52D4">
      <w:pPr>
        <w:spacing w:after="0" w:line="276" w:lineRule="auto"/>
        <w:jc w:val="center"/>
        <w:rPr>
          <w:rFonts w:ascii="Times New Roman" w:hAnsi="Times New Roman" w:cs="Times New Roman"/>
          <w:sz w:val="28"/>
          <w:szCs w:val="28"/>
          <w:lang w:val="uk-UA"/>
        </w:rPr>
      </w:pPr>
    </w:p>
    <w:p w14:paraId="6094E0F5"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У процесі розвитку сільського господарства дедалі частіше виникає необхідність використання нових підходів, рішень, технологій, які б підвищували рентабельність виробництва продукції тваринництва. Сучасні фермери потребують нових технологій, які дають змогу оптимізувати і покращити системи утримання тварин, захищати навколишнє середовище, підвищити якість продукції.</w:t>
      </w:r>
    </w:p>
    <w:p w14:paraId="4A870872"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У сучасному світі використання цифрових технологій та автоматизації у сільському господарстві стає все більш поширеним. Сучасні цифрові технології перетворюють тваринництво, та надають нові можливості фермерам. Однією з галузей, яка найбільше користується автоматизацією є точне тваринництво. Точне тваринництво представляє собою сільське господарство яке використовує технології для моніторингу і управління худобою з ефективністю та стійкістю. Використовуючи автоматизацію на базі штучного інтелекту (ШІ) фермери можуть збирати дані про свою худобу, такі як інформація про стан здоров’я та годівлі в режимі реального часу. Отриману інформацію в подальшому можна використовувати для прийняття обґрунтованих рішень щодо догляду та управління стадом. Завдяки цифровим технологіям фермери мають змогу вдосконалювати та оптимізувати методи догляду за худобою. Наприклад, за станом здоров’я та самопочуттям тварин можна стежити за допомогою дронів, камер і датчиків зі ШІ, які можуть сповіщати людину про можливі проблеми. Крім цього, можна використовувати ШІ для прийняття рішень щодо стратегії розведення та годівлі тварин, відстежуючи продуктивність окремих тварин. Можливість ШІ революціонізувати точне тваринництво стає дедалі очевиднішою. Застосування роботів на фермах допомагає покращити відстеження продукції. За допомогою датчиків, керованих ШІ, можна контролювати стан і місцезнаходження (і навіть ідентифікувати) тварин, щоб забезпечити якість і безпеку продукції, та підвищити стабільність вирощування худоби.</w:t>
      </w:r>
    </w:p>
    <w:p w14:paraId="395BD767"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lastRenderedPageBreak/>
        <w:t>Телекомунікаційні технології – це принципи організації сучасних аналогових і цифрових систем, мереж зв’язку, включаючи комп’ютерні мережі. Сучасні телекомунікаційні технології Інтернет засновані на використанні телекомунікаційних мереж. Телекомунікаційні мережі – система, що складається з об’єктів, які здійснюють функції генерації, перетворення, збереження продукту, і мають назву пункти (вузли) мережі, та ліній передач (зв’язку, комунікацій, з’єднань), що здійснюють передачу. До останніх можна віднести: телефонні мережі; радіомережу; телевізійні мережі; комп’ютерні мережі (Internet) [1].</w:t>
      </w:r>
    </w:p>
    <w:p w14:paraId="13636A08"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 xml:space="preserve">Надалі ми будемо розглядати переважно комп’ютерні мережі, бо саме вони на даний час забезпечують двосторонній обмін будь-якою інформацією на досить високих швидкостях, охоплюють усю земну кулю і знаходяться у стані постійного вдосконалення та подальшого територіального розширення на регіональному та локальному рівні. Одним з прикладів персональних мереж (таких, що забезпечують взаємодію різних пристроїв) можуть слугувати бездротові сенсорні мережі, що використовуються в корівниках, пташниках тощо. Комп’ютери, що їх обслуговують, можуть бути з’єднані у локальну мережу, а вона, в свою чергу, може мати вихід до глобальних мереж, таких як Internet, або мережа мобільного зв’язку [2]. </w:t>
      </w:r>
    </w:p>
    <w:p w14:paraId="67E75FB0"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Розглянемо принципи організації та переваги використання такого зв’язку. Маємо комп’ютеризовану систему, основою якої є збір інформації у реальному часі та відповідна реакція системи на ці дані. Сигнали різноманітних датчиків поступають на окремий пристрій збору даних. Зв’язок з цим пристроєм та отримання даних віддаленому абоненту здійснено двома способами: 1) через телекомунікаційну мережу Інтернет (за допомогою ПК та спеціалізованого програмного забезпечення); 2) засобами телефонної мережі GSM (модуль збору даних підключений до модему передає інформацію на телефон (смартфон, комунікатор, через SMS). Таким чином, датчики, які знаходяться безпосередньо на тварині, передають дані в режимі реального часу, що дає можливість ефективно спостерігати за штучно створеною екосистемою. Завдяки постійному зв’язку з системою технолог (зооінженер) може дистанційно регулювати температуру і вологість повітря у тваринницькому приміщенні, підігрівати воду в системах напування, включати і відключати насоси водяних установок, управляти годівлею та вентиляцією. Навіть без втручання технолога, автоматизована система слідкуватиме за тим, щоб екосистема на тваринницькому підприємстві завжди знаходилась у межах заданих параметрів. Такі технології дозволяють оптимізувати режими вирощування тварин за рахунок контрольованого графіку годівлі, освітлення, регулювання температури і вологості повітря тощо.</w:t>
      </w:r>
    </w:p>
    <w:p w14:paraId="324ED847"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 xml:space="preserve">У зв’язку з цим актуальними є наукове обґрунтування, розробка й упровадження нових інноваційних технологій виробництва продукції </w:t>
      </w:r>
      <w:r w:rsidRPr="00AF52D4">
        <w:rPr>
          <w:rFonts w:ascii="Times New Roman" w:hAnsi="Times New Roman" w:cs="Times New Roman"/>
          <w:sz w:val="28"/>
          <w:szCs w:val="28"/>
          <w:lang w:val="uk-UA"/>
        </w:rPr>
        <w:lastRenderedPageBreak/>
        <w:t>тваринництва, автоматизація процесів утримання тварин, вивчення ефективності їх використання в галузі.</w:t>
      </w:r>
    </w:p>
    <w:p w14:paraId="15CBE081"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p>
    <w:p w14:paraId="49707DFE" w14:textId="77777777" w:rsidR="00AF52D4" w:rsidRPr="00AF52D4" w:rsidRDefault="00AF52D4" w:rsidP="00AF52D4">
      <w:pPr>
        <w:spacing w:after="0" w:line="276" w:lineRule="auto"/>
        <w:jc w:val="center"/>
        <w:rPr>
          <w:rFonts w:ascii="Times New Roman" w:hAnsi="Times New Roman" w:cs="Times New Roman"/>
          <w:b/>
          <w:bCs/>
          <w:sz w:val="28"/>
          <w:szCs w:val="28"/>
          <w:lang w:val="uk-UA"/>
        </w:rPr>
      </w:pPr>
      <w:r w:rsidRPr="00AF52D4">
        <w:rPr>
          <w:rFonts w:ascii="Times New Roman" w:hAnsi="Times New Roman" w:cs="Times New Roman"/>
          <w:b/>
          <w:bCs/>
          <w:sz w:val="28"/>
          <w:szCs w:val="28"/>
          <w:lang w:val="uk-UA"/>
        </w:rPr>
        <w:t>БІБЛІОГРАФІЯ</w:t>
      </w:r>
    </w:p>
    <w:p w14:paraId="7B9E5DE6" w14:textId="77777777" w:rsidR="00AF52D4" w:rsidRPr="00AF52D4"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1. Болтянський Б.В. Енерго- та ресурсозбереження в тваринництві: підручник / Б. В. Болтянський та ін. К.: Видавничий дім «Кондор», 2020. 410 с.</w:t>
      </w:r>
    </w:p>
    <w:p w14:paraId="4D9EF1C4" w14:textId="05853E97" w:rsidR="00C33095" w:rsidRPr="00C33095" w:rsidRDefault="00AF52D4" w:rsidP="00AF52D4">
      <w:pPr>
        <w:spacing w:after="0" w:line="276" w:lineRule="auto"/>
        <w:ind w:firstLine="709"/>
        <w:jc w:val="both"/>
        <w:rPr>
          <w:rFonts w:ascii="Times New Roman" w:hAnsi="Times New Roman" w:cs="Times New Roman"/>
          <w:sz w:val="28"/>
          <w:szCs w:val="28"/>
          <w:lang w:val="uk-UA"/>
        </w:rPr>
      </w:pPr>
      <w:r w:rsidRPr="00AF52D4">
        <w:rPr>
          <w:rFonts w:ascii="Times New Roman" w:hAnsi="Times New Roman" w:cs="Times New Roman"/>
          <w:sz w:val="28"/>
          <w:szCs w:val="28"/>
          <w:lang w:val="uk-UA"/>
        </w:rPr>
        <w:t>2. Програмне управління процесами в галузі. Навчальний посібник / А.В. Нєлєпова, Р.О. Трибрат, Л.В. Бондаренко. – К. : «Кафедра», 2018. 200 с.</w:t>
      </w:r>
    </w:p>
    <w:sectPr w:rsidR="00C33095" w:rsidRPr="00C33095"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4B1ED6"/>
    <w:rsid w:val="004E4615"/>
    <w:rsid w:val="00567F05"/>
    <w:rsid w:val="00596827"/>
    <w:rsid w:val="005A1A82"/>
    <w:rsid w:val="005C62D4"/>
    <w:rsid w:val="005D0655"/>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8062DA"/>
    <w:rsid w:val="00823AE4"/>
    <w:rsid w:val="00827FB3"/>
    <w:rsid w:val="00856745"/>
    <w:rsid w:val="0085779C"/>
    <w:rsid w:val="00892AA4"/>
    <w:rsid w:val="008A1877"/>
    <w:rsid w:val="008A4AEA"/>
    <w:rsid w:val="008A7E3E"/>
    <w:rsid w:val="008C3C54"/>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52D4"/>
    <w:rsid w:val="00AF7CFF"/>
    <w:rsid w:val="00B40964"/>
    <w:rsid w:val="00B51B44"/>
    <w:rsid w:val="00B62C7A"/>
    <w:rsid w:val="00BC7295"/>
    <w:rsid w:val="00BE1999"/>
    <w:rsid w:val="00BF33A9"/>
    <w:rsid w:val="00C17D21"/>
    <w:rsid w:val="00C33095"/>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3A71"/>
    <w:rsid w:val="00F1726A"/>
    <w:rsid w:val="00F255D5"/>
    <w:rsid w:val="00F269F4"/>
    <w:rsid w:val="00F370D1"/>
    <w:rsid w:val="00F44C73"/>
    <w:rsid w:val="00F9764A"/>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3521</Words>
  <Characters>2008</Characters>
  <Application>Microsoft Office Word</Application>
  <DocSecurity>0</DocSecurity>
  <Lines>16</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2</cp:revision>
  <dcterms:created xsi:type="dcterms:W3CDTF">2025-10-23T17:40:00Z</dcterms:created>
  <dcterms:modified xsi:type="dcterms:W3CDTF">2025-10-23T17:40:00Z</dcterms:modified>
</cp:coreProperties>
</file>